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A3A" w:rsidRPr="00366C12" w:rsidRDefault="00216A3A" w:rsidP="00C2251C"/>
    <w:p w:rsidR="003B157D" w:rsidRDefault="0076032E" w:rsidP="001872C0">
      <w:pPr>
        <w:tabs>
          <w:tab w:val="left" w:pos="5103"/>
        </w:tabs>
        <w:jc w:val="both"/>
        <w:rPr>
          <w:b/>
          <w:color w:val="44546A" w:themeColor="text2"/>
          <w:lang w:val="fr-FR"/>
        </w:rPr>
      </w:pPr>
      <w:r w:rsidRPr="00366C12">
        <w:rPr>
          <w:b/>
          <w:color w:val="183B68"/>
          <w:lang w:val="fr-FR"/>
        </w:rPr>
        <w:tab/>
      </w:r>
      <w:r w:rsidR="001E3F83" w:rsidRPr="00366C12">
        <w:rPr>
          <w:b/>
          <w:color w:val="183B68"/>
          <w:lang w:val="fr-FR"/>
        </w:rPr>
        <w:tab/>
      </w:r>
      <w:r w:rsidR="001E3F83" w:rsidRPr="00366C12">
        <w:rPr>
          <w:b/>
          <w:color w:val="183B68"/>
          <w:lang w:val="fr-FR"/>
        </w:rPr>
        <w:tab/>
      </w:r>
      <w:r w:rsidR="001E3F83" w:rsidRPr="00366C12">
        <w:rPr>
          <w:b/>
          <w:color w:val="183B68"/>
          <w:lang w:val="fr-FR"/>
        </w:rPr>
        <w:tab/>
      </w:r>
      <w:r w:rsidR="001E3F83" w:rsidRPr="00366C12">
        <w:rPr>
          <w:b/>
          <w:color w:val="183B68"/>
          <w:lang w:val="fr-FR"/>
        </w:rPr>
        <w:tab/>
      </w:r>
      <w:r w:rsidRPr="00366C12">
        <w:rPr>
          <w:b/>
          <w:color w:val="183B68"/>
          <w:lang w:val="fr-FR"/>
        </w:rPr>
        <w:tab/>
      </w:r>
      <w:r w:rsidRPr="00366C12">
        <w:rPr>
          <w:b/>
          <w:color w:val="183B68"/>
          <w:lang w:val="fr-FR"/>
        </w:rPr>
        <w:tab/>
      </w:r>
      <w:r w:rsidRPr="00366C12">
        <w:rPr>
          <w:b/>
          <w:color w:val="183B68"/>
          <w:lang w:val="fr-FR"/>
        </w:rPr>
        <w:tab/>
      </w:r>
      <w:r w:rsidR="00366C12">
        <w:rPr>
          <w:b/>
          <w:color w:val="183B68"/>
          <w:lang w:val="fr-FR"/>
        </w:rPr>
        <w:tab/>
      </w:r>
    </w:p>
    <w:p w:rsidR="00C0706B" w:rsidRPr="00F82F17" w:rsidRDefault="00C0706B" w:rsidP="00C0706B">
      <w:pPr>
        <w:spacing w:after="0"/>
        <w:ind w:right="-2"/>
        <w:jc w:val="center"/>
        <w:outlineLvl w:val="0"/>
        <w:rPr>
          <w:b/>
          <w:lang w:val="fr-FR"/>
        </w:rPr>
      </w:pPr>
      <w:r w:rsidRPr="00F82F17">
        <w:rPr>
          <w:b/>
          <w:lang w:val="fr-FR"/>
        </w:rPr>
        <w:t>SOCIETE OZANAM</w:t>
      </w:r>
    </w:p>
    <w:p w:rsidR="00C0706B" w:rsidRPr="00F82F17" w:rsidRDefault="00C0706B" w:rsidP="00C0706B">
      <w:pPr>
        <w:spacing w:after="0"/>
        <w:ind w:right="-2"/>
        <w:jc w:val="center"/>
        <w:rPr>
          <w:b/>
          <w:lang w:val="fr-FR"/>
        </w:rPr>
      </w:pPr>
      <w:r w:rsidRPr="00F82F17">
        <w:rPr>
          <w:b/>
          <w:lang w:val="fr-FR"/>
        </w:rPr>
        <w:t>Société Anonyme d'Habitations à Loyer Modéré</w:t>
      </w:r>
    </w:p>
    <w:p w:rsidR="00C0706B" w:rsidRPr="00F82F17" w:rsidRDefault="00C0706B" w:rsidP="00C0706B">
      <w:pPr>
        <w:spacing w:after="0"/>
        <w:ind w:right="-2"/>
        <w:jc w:val="center"/>
        <w:rPr>
          <w:b/>
          <w:lang w:val="fr-FR"/>
        </w:rPr>
      </w:pPr>
      <w:r w:rsidRPr="00F82F17">
        <w:rPr>
          <w:b/>
          <w:lang w:val="fr-FR"/>
        </w:rPr>
        <w:t>au Capital de 812 768 €</w:t>
      </w:r>
    </w:p>
    <w:p w:rsidR="00C0706B" w:rsidRPr="00463867" w:rsidRDefault="00C0706B" w:rsidP="00C0706B">
      <w:pPr>
        <w:spacing w:after="0"/>
        <w:ind w:right="-2"/>
        <w:jc w:val="center"/>
        <w:rPr>
          <w:b/>
          <w:lang w:val="fr-FR"/>
        </w:rPr>
      </w:pPr>
      <w:r w:rsidRPr="00F82F17">
        <w:rPr>
          <w:b/>
          <w:lang w:val="fr-FR"/>
        </w:rPr>
        <w:t>Siège Social : Route de la Pointe de Jaham</w:t>
      </w:r>
      <w:r>
        <w:rPr>
          <w:b/>
          <w:lang w:val="fr-FR"/>
        </w:rPr>
        <w:t xml:space="preserve"> - </w:t>
      </w:r>
      <w:r w:rsidRPr="00F82F17">
        <w:rPr>
          <w:b/>
          <w:lang w:val="de-DE"/>
        </w:rPr>
        <w:t>97</w:t>
      </w:r>
      <w:r>
        <w:rPr>
          <w:b/>
          <w:lang w:val="de-DE"/>
        </w:rPr>
        <w:t xml:space="preserve"> </w:t>
      </w:r>
      <w:r w:rsidRPr="00F82F17">
        <w:rPr>
          <w:b/>
          <w:lang w:val="de-DE"/>
        </w:rPr>
        <w:t xml:space="preserve">233 </w:t>
      </w:r>
      <w:proofErr w:type="spellStart"/>
      <w:r>
        <w:rPr>
          <w:b/>
          <w:lang w:val="de-DE"/>
        </w:rPr>
        <w:t>Schoelcher</w:t>
      </w:r>
      <w:proofErr w:type="spellEnd"/>
    </w:p>
    <w:p w:rsidR="00C0706B" w:rsidRPr="00F82F17" w:rsidRDefault="00C0706B" w:rsidP="00C0706B">
      <w:pPr>
        <w:spacing w:after="0"/>
        <w:ind w:right="-2"/>
        <w:jc w:val="center"/>
        <w:rPr>
          <w:b/>
          <w:lang w:val="de-DE"/>
        </w:rPr>
      </w:pPr>
      <w:r w:rsidRPr="00F82F17">
        <w:rPr>
          <w:b/>
          <w:lang w:val="de-DE"/>
        </w:rPr>
        <w:t>SIRET: 303 149 983 00023</w:t>
      </w:r>
    </w:p>
    <w:p w:rsidR="00C0706B" w:rsidRPr="00F82F17" w:rsidRDefault="00C0706B" w:rsidP="00C0706B">
      <w:pPr>
        <w:spacing w:after="0"/>
        <w:ind w:right="-2"/>
        <w:jc w:val="center"/>
        <w:rPr>
          <w:b/>
          <w:lang w:val="de-DE"/>
        </w:rPr>
      </w:pPr>
      <w:r>
        <w:rPr>
          <w:b/>
          <w:lang w:val="de-DE"/>
        </w:rPr>
        <w:t>n</w:t>
      </w:r>
      <w:r w:rsidRPr="00F82F17">
        <w:rPr>
          <w:b/>
          <w:lang w:val="de-DE"/>
        </w:rPr>
        <w:t>° INSEE</w:t>
      </w:r>
      <w:r>
        <w:rPr>
          <w:b/>
          <w:lang w:val="de-DE"/>
        </w:rPr>
        <w:t xml:space="preserve"> </w:t>
      </w:r>
      <w:r w:rsidRPr="00F82F17">
        <w:rPr>
          <w:b/>
          <w:lang w:val="de-DE"/>
        </w:rPr>
        <w:t>: 820 97 209 0004</w:t>
      </w:r>
    </w:p>
    <w:p w:rsidR="00C0706B" w:rsidRPr="009C7D90" w:rsidRDefault="00C0706B" w:rsidP="00C0706B">
      <w:pPr>
        <w:spacing w:after="0"/>
        <w:ind w:right="-2"/>
        <w:jc w:val="center"/>
        <w:rPr>
          <w:b/>
          <w:lang w:val="fr-FR"/>
        </w:rPr>
      </w:pPr>
      <w:r w:rsidRPr="009C7D90">
        <w:rPr>
          <w:b/>
          <w:lang w:val="fr-FR"/>
        </w:rPr>
        <w:t>Tél : 0596 61 42 12</w:t>
      </w:r>
    </w:p>
    <w:p w:rsidR="00C0706B" w:rsidRDefault="00C0706B" w:rsidP="00C0706B">
      <w:pPr>
        <w:spacing w:after="0"/>
        <w:jc w:val="center"/>
        <w:rPr>
          <w:rFonts w:ascii="Arial" w:hAnsi="Arial"/>
          <w:sz w:val="24"/>
          <w:szCs w:val="20"/>
          <w:lang w:val="fr-FR"/>
        </w:rPr>
      </w:pPr>
    </w:p>
    <w:p w:rsidR="00C0706B" w:rsidRPr="00F82F17" w:rsidRDefault="00C0706B" w:rsidP="00C0706B">
      <w:pPr>
        <w:spacing w:after="0"/>
        <w:jc w:val="center"/>
        <w:rPr>
          <w:rFonts w:ascii="Arial" w:hAnsi="Arial"/>
          <w:sz w:val="24"/>
          <w:szCs w:val="20"/>
          <w:lang w:val="fr-FR"/>
        </w:rPr>
      </w:pPr>
    </w:p>
    <w:p w:rsidR="00C0706B" w:rsidRPr="00C0706B" w:rsidRDefault="00AB7976" w:rsidP="00C0706B">
      <w:pPr>
        <w:tabs>
          <w:tab w:val="left" w:pos="851"/>
        </w:tabs>
        <w:spacing w:after="0"/>
        <w:jc w:val="both"/>
        <w:outlineLvl w:val="0"/>
        <w:rPr>
          <w:rFonts w:eastAsia="Times New Roman" w:cs="Arial"/>
          <w:b/>
          <w:lang w:val="fr-FR" w:eastAsia="fr-FR"/>
        </w:rPr>
      </w:pPr>
      <w:r>
        <w:rPr>
          <w:rFonts w:cs="Arial"/>
          <w:b/>
          <w:lang w:val="fr-FR"/>
        </w:rPr>
        <w:t>Objet : Convocation à l’</w:t>
      </w:r>
      <w:r w:rsidR="00C0706B">
        <w:rPr>
          <w:rFonts w:cs="Arial"/>
          <w:b/>
          <w:lang w:val="fr-FR"/>
        </w:rPr>
        <w:t>Assemblée G</w:t>
      </w:r>
      <w:r w:rsidR="00C0706B" w:rsidRPr="00F82F17">
        <w:rPr>
          <w:rFonts w:cs="Arial"/>
          <w:b/>
          <w:lang w:val="fr-FR"/>
        </w:rPr>
        <w:t xml:space="preserve">énérale </w:t>
      </w:r>
      <w:r w:rsidR="00C0706B">
        <w:rPr>
          <w:rFonts w:cs="Arial"/>
          <w:b/>
          <w:lang w:val="fr-FR"/>
        </w:rPr>
        <w:t>mixte de la</w:t>
      </w:r>
      <w:r w:rsidR="00C0706B" w:rsidRPr="00F82F17">
        <w:rPr>
          <w:rFonts w:cs="Arial"/>
          <w:b/>
          <w:lang w:val="fr-FR"/>
        </w:rPr>
        <w:t> SA</w:t>
      </w:r>
      <w:r w:rsidR="00C0706B">
        <w:rPr>
          <w:rFonts w:cs="Arial"/>
          <w:b/>
          <w:lang w:val="fr-FR"/>
        </w:rPr>
        <w:t xml:space="preserve"> d’</w:t>
      </w:r>
      <w:r w:rsidR="00C0706B" w:rsidRPr="00F82F17">
        <w:rPr>
          <w:rFonts w:cs="Arial"/>
          <w:b/>
          <w:lang w:val="fr-FR"/>
        </w:rPr>
        <w:t>HLM OZANAM</w:t>
      </w:r>
      <w:r w:rsidR="00C0706B">
        <w:rPr>
          <w:rFonts w:cs="Arial"/>
          <w:b/>
          <w:lang w:val="fr-FR"/>
        </w:rPr>
        <w:t>, lundi 29 juin</w:t>
      </w:r>
      <w:r w:rsidR="00C0706B">
        <w:rPr>
          <w:rFonts w:eastAsia="Times New Roman" w:cs="Arial"/>
          <w:b/>
          <w:lang w:val="fr-FR" w:eastAsia="fr-FR"/>
        </w:rPr>
        <w:t xml:space="preserve"> 2020, </w:t>
      </w:r>
      <w:r w:rsidR="00C0706B" w:rsidRPr="00F82F17">
        <w:rPr>
          <w:rFonts w:eastAsia="Times New Roman" w:cs="Arial"/>
          <w:b/>
          <w:lang w:val="fr-FR" w:eastAsia="fr-FR"/>
        </w:rPr>
        <w:t>à neuf heures (9 h 00)</w:t>
      </w:r>
    </w:p>
    <w:p w:rsidR="00C0706B" w:rsidRDefault="00C0706B" w:rsidP="00C0706B">
      <w:pPr>
        <w:spacing w:after="0"/>
        <w:jc w:val="both"/>
        <w:outlineLvl w:val="0"/>
        <w:rPr>
          <w:rFonts w:cs="Arial"/>
          <w:b/>
          <w:lang w:val="fr-FR"/>
        </w:rPr>
      </w:pPr>
      <w:r w:rsidRPr="00F82F17">
        <w:rPr>
          <w:rFonts w:cs="Arial"/>
          <w:b/>
          <w:lang w:val="fr-FR"/>
        </w:rPr>
        <w:t xml:space="preserve">       </w:t>
      </w:r>
    </w:p>
    <w:p w:rsidR="00C0706B" w:rsidRDefault="00C0706B" w:rsidP="00C0706B">
      <w:pPr>
        <w:spacing w:after="0"/>
        <w:jc w:val="both"/>
        <w:outlineLvl w:val="0"/>
        <w:rPr>
          <w:rFonts w:ascii="Calibri" w:hAnsi="Calibri" w:cs="Calibri"/>
          <w:lang w:val="fr-FR"/>
        </w:rPr>
      </w:pPr>
      <w:r w:rsidRPr="00F82F17">
        <w:rPr>
          <w:rFonts w:cs="Arial"/>
          <w:b/>
          <w:lang w:val="fr-FR"/>
        </w:rPr>
        <w:t xml:space="preserve"> </w:t>
      </w:r>
      <w:r>
        <w:rPr>
          <w:rFonts w:ascii="Calibri" w:hAnsi="Calibri" w:cs="Calibri"/>
          <w:lang w:val="fr-FR"/>
        </w:rPr>
        <w:t xml:space="preserve">Les actionnaires de la SA D’HLM OZANAM sont avisés qu’une Assemblée Générale annuelle mixte se tiendra le </w:t>
      </w:r>
    </w:p>
    <w:p w:rsidR="00C0706B" w:rsidRPr="008915F3" w:rsidRDefault="00C0706B" w:rsidP="00C0706B">
      <w:pPr>
        <w:autoSpaceDE w:val="0"/>
        <w:autoSpaceDN w:val="0"/>
        <w:adjustRightInd w:val="0"/>
        <w:spacing w:after="0" w:line="240" w:lineRule="auto"/>
        <w:jc w:val="center"/>
        <w:rPr>
          <w:rFonts w:ascii="Calibri" w:hAnsi="Calibri" w:cs="Calibri"/>
          <w:b/>
          <w:lang w:val="fr-FR"/>
        </w:rPr>
      </w:pPr>
      <w:r w:rsidRPr="008915F3">
        <w:rPr>
          <w:rFonts w:ascii="Calibri" w:hAnsi="Calibri" w:cs="Calibri"/>
          <w:b/>
          <w:lang w:val="fr-FR"/>
        </w:rPr>
        <w:t xml:space="preserve">lundi 29 juin 2020, à 9 heures </w:t>
      </w:r>
    </w:p>
    <w:p w:rsidR="00C0706B" w:rsidRPr="008915F3" w:rsidRDefault="00C0706B" w:rsidP="00C0706B">
      <w:pPr>
        <w:autoSpaceDE w:val="0"/>
        <w:autoSpaceDN w:val="0"/>
        <w:adjustRightInd w:val="0"/>
        <w:spacing w:after="0" w:line="240" w:lineRule="auto"/>
        <w:jc w:val="center"/>
        <w:rPr>
          <w:rFonts w:eastAsia="Times New Roman" w:cs="Arial"/>
          <w:lang w:val="fr-FR" w:eastAsia="fr-FR"/>
        </w:rPr>
      </w:pPr>
      <w:r>
        <w:rPr>
          <w:rFonts w:ascii="Calibri" w:hAnsi="Calibri" w:cs="Calibri"/>
          <w:lang w:val="fr-FR"/>
        </w:rPr>
        <w:t>au siège social</w:t>
      </w:r>
      <w:r>
        <w:rPr>
          <w:rFonts w:eastAsia="Times New Roman" w:cs="Arial"/>
          <w:lang w:val="fr-FR" w:eastAsia="fr-FR"/>
        </w:rPr>
        <w:t>, r</w:t>
      </w:r>
      <w:r w:rsidRPr="00F82F17">
        <w:rPr>
          <w:rFonts w:eastAsia="Times New Roman" w:cs="Arial"/>
          <w:lang w:val="fr-FR" w:eastAsia="fr-FR"/>
        </w:rPr>
        <w:t>oute de la Pointe de Jaham</w:t>
      </w:r>
    </w:p>
    <w:p w:rsidR="00C0706B" w:rsidRPr="00F82F17" w:rsidRDefault="00C0706B" w:rsidP="00C0706B">
      <w:pPr>
        <w:spacing w:after="0" w:line="240" w:lineRule="auto"/>
        <w:jc w:val="center"/>
        <w:rPr>
          <w:rFonts w:eastAsia="Times New Roman" w:cs="Arial"/>
          <w:lang w:val="fr-FR" w:eastAsia="fr-FR"/>
        </w:rPr>
      </w:pPr>
      <w:r w:rsidRPr="00F82F17">
        <w:rPr>
          <w:rFonts w:eastAsia="Times New Roman" w:cs="Arial"/>
          <w:lang w:val="fr-FR" w:eastAsia="fr-FR"/>
        </w:rPr>
        <w:t>97</w:t>
      </w:r>
      <w:r>
        <w:rPr>
          <w:rFonts w:eastAsia="Times New Roman" w:cs="Arial"/>
          <w:lang w:val="fr-FR" w:eastAsia="fr-FR"/>
        </w:rPr>
        <w:t xml:space="preserve"> </w:t>
      </w:r>
      <w:r w:rsidRPr="00F82F17">
        <w:rPr>
          <w:rFonts w:eastAsia="Times New Roman" w:cs="Arial"/>
          <w:lang w:val="fr-FR" w:eastAsia="fr-FR"/>
        </w:rPr>
        <w:t>233 Schœlcher,</w:t>
      </w:r>
    </w:p>
    <w:p w:rsidR="00C0706B" w:rsidRPr="00F82F17" w:rsidRDefault="00C0706B" w:rsidP="00C0706B">
      <w:pPr>
        <w:tabs>
          <w:tab w:val="left" w:pos="180"/>
        </w:tabs>
        <w:spacing w:after="0" w:line="240" w:lineRule="auto"/>
        <w:jc w:val="both"/>
        <w:rPr>
          <w:rFonts w:eastAsia="Times New Roman" w:cs="Arial"/>
          <w:lang w:val="fr-FR" w:eastAsia="fr-FR"/>
        </w:rPr>
      </w:pPr>
      <w:r>
        <w:rPr>
          <w:rFonts w:eastAsia="Times New Roman" w:cs="Arial"/>
          <w:lang w:val="fr-FR" w:eastAsia="fr-FR"/>
        </w:rPr>
        <w:t>à</w:t>
      </w:r>
      <w:r w:rsidRPr="00F82F17">
        <w:rPr>
          <w:rFonts w:eastAsia="Times New Roman" w:cs="Arial"/>
          <w:lang w:val="fr-FR" w:eastAsia="fr-FR"/>
        </w:rPr>
        <w:t xml:space="preserve"> l’effet de délibérer sur l’Ordre du jour </w:t>
      </w:r>
      <w:r>
        <w:rPr>
          <w:rFonts w:eastAsia="Times New Roman" w:cs="Arial"/>
          <w:lang w:val="fr-FR" w:eastAsia="fr-FR"/>
        </w:rPr>
        <w:t>suivant.</w:t>
      </w:r>
    </w:p>
    <w:p w:rsidR="00C0706B" w:rsidRDefault="00C0706B" w:rsidP="00C0706B">
      <w:pPr>
        <w:spacing w:after="0" w:line="240" w:lineRule="auto"/>
        <w:jc w:val="both"/>
        <w:rPr>
          <w:rFonts w:eastAsia="Times New Roman" w:cs="Arial"/>
          <w:lang w:val="fr-FR" w:eastAsia="fr-FR"/>
        </w:rPr>
      </w:pPr>
    </w:p>
    <w:p w:rsidR="00C0706B" w:rsidRDefault="00C0706B" w:rsidP="00C0706B">
      <w:pPr>
        <w:shd w:val="clear" w:color="auto" w:fill="FFFFFF"/>
        <w:spacing w:after="0" w:line="240" w:lineRule="auto"/>
        <w:jc w:val="both"/>
        <w:rPr>
          <w:rFonts w:eastAsia="Times New Roman" w:cs="Arial"/>
          <w:sz w:val="20"/>
          <w:szCs w:val="20"/>
          <w:lang w:val="fr-FR" w:eastAsia="fr-FR"/>
        </w:rPr>
      </w:pPr>
      <w:r w:rsidRPr="00925BF5">
        <w:rPr>
          <w:rFonts w:eastAsia="Times New Roman" w:cs="Arial"/>
          <w:sz w:val="20"/>
          <w:szCs w:val="20"/>
          <w:lang w:val="fr-FR" w:eastAsia="fr-FR"/>
        </w:rPr>
        <w:t xml:space="preserve">Compte-tenu de l’absence de faculté pour les actionnaires d’assister physiquement ou par conférence téléphonique ou audiovisuelle à l’Assemblée, ni de s’y faire représenter physiquement, </w:t>
      </w:r>
      <w:r>
        <w:rPr>
          <w:rFonts w:eastAsia="Times New Roman" w:cs="Arial"/>
          <w:sz w:val="20"/>
          <w:szCs w:val="20"/>
          <w:lang w:val="fr-FR" w:eastAsia="fr-FR"/>
        </w:rPr>
        <w:t>vous avez la possibilité, pour exprimer votre vote :</w:t>
      </w:r>
    </w:p>
    <w:p w:rsidR="00C0706B" w:rsidRDefault="00C0706B" w:rsidP="00C0706B">
      <w:pPr>
        <w:pStyle w:val="Paragraphedeliste"/>
        <w:numPr>
          <w:ilvl w:val="0"/>
          <w:numId w:val="23"/>
        </w:numPr>
        <w:shd w:val="clear" w:color="auto" w:fill="FFFFFF"/>
        <w:spacing w:after="0" w:line="240" w:lineRule="auto"/>
        <w:ind w:left="360"/>
        <w:jc w:val="both"/>
        <w:rPr>
          <w:rStyle w:val="Lienhypertexte"/>
          <w:rFonts w:eastAsia="Times New Roman" w:cs="Arial"/>
          <w:color w:val="auto"/>
          <w:sz w:val="20"/>
          <w:szCs w:val="20"/>
          <w:u w:val="none"/>
          <w:lang w:val="fr-FR" w:eastAsia="fr-FR"/>
        </w:rPr>
      </w:pPr>
      <w:r>
        <w:rPr>
          <w:rFonts w:eastAsia="Times New Roman" w:cs="Arial"/>
          <w:sz w:val="20"/>
          <w:szCs w:val="20"/>
          <w:lang w:val="fr-FR" w:eastAsia="fr-FR"/>
        </w:rPr>
        <w:t>de</w:t>
      </w:r>
      <w:r w:rsidRPr="000B233E">
        <w:rPr>
          <w:rFonts w:eastAsia="Times New Roman" w:cs="Arial"/>
          <w:sz w:val="20"/>
          <w:szCs w:val="20"/>
          <w:lang w:val="fr-FR" w:eastAsia="fr-FR"/>
        </w:rPr>
        <w:t xml:space="preserve"> voter par correspondance</w:t>
      </w:r>
      <w:r>
        <w:rPr>
          <w:rFonts w:eastAsia="Times New Roman" w:cs="Arial"/>
          <w:sz w:val="20"/>
          <w:szCs w:val="20"/>
          <w:lang w:val="fr-FR" w:eastAsia="fr-FR"/>
        </w:rPr>
        <w:t> ;</w:t>
      </w:r>
      <w:r>
        <w:rPr>
          <w:rStyle w:val="Lienhypertexte"/>
          <w:rFonts w:eastAsia="Times New Roman" w:cs="Arial"/>
          <w:color w:val="auto"/>
          <w:sz w:val="20"/>
          <w:szCs w:val="20"/>
          <w:u w:val="none"/>
          <w:lang w:val="fr-FR" w:eastAsia="fr-FR"/>
        </w:rPr>
        <w:t xml:space="preserve"> </w:t>
      </w:r>
    </w:p>
    <w:p w:rsidR="00C0706B" w:rsidRDefault="00C0706B" w:rsidP="00C0706B">
      <w:pPr>
        <w:pStyle w:val="Paragraphedeliste"/>
        <w:numPr>
          <w:ilvl w:val="0"/>
          <w:numId w:val="23"/>
        </w:numPr>
        <w:shd w:val="clear" w:color="auto" w:fill="FFFFFF"/>
        <w:spacing w:after="0" w:line="240" w:lineRule="auto"/>
        <w:ind w:left="360"/>
        <w:jc w:val="both"/>
        <w:rPr>
          <w:rFonts w:eastAsia="Times New Roman" w:cs="Arial"/>
          <w:sz w:val="20"/>
          <w:szCs w:val="20"/>
          <w:lang w:val="fr-FR" w:eastAsia="fr-FR"/>
        </w:rPr>
      </w:pPr>
      <w:r>
        <w:rPr>
          <w:rFonts w:eastAsia="Times New Roman" w:cs="Arial"/>
          <w:sz w:val="20"/>
          <w:szCs w:val="20"/>
          <w:lang w:val="fr-FR" w:eastAsia="fr-FR"/>
        </w:rPr>
        <w:t xml:space="preserve">de </w:t>
      </w:r>
      <w:r w:rsidRPr="000B233E">
        <w:rPr>
          <w:rFonts w:eastAsia="Times New Roman" w:cs="Arial"/>
          <w:sz w:val="20"/>
          <w:szCs w:val="20"/>
          <w:lang w:val="fr-FR" w:eastAsia="fr-FR"/>
        </w:rPr>
        <w:t xml:space="preserve">donner pouvoir au Président </w:t>
      </w:r>
      <w:r>
        <w:rPr>
          <w:rFonts w:eastAsia="Times New Roman" w:cs="Arial"/>
          <w:sz w:val="20"/>
          <w:szCs w:val="20"/>
          <w:lang w:val="fr-FR" w:eastAsia="fr-FR"/>
        </w:rPr>
        <w:t xml:space="preserve">du Conseil d’Administration ; </w:t>
      </w:r>
    </w:p>
    <w:p w:rsidR="00C0706B" w:rsidRDefault="00C0706B" w:rsidP="00C0706B">
      <w:pPr>
        <w:pStyle w:val="Paragraphedeliste"/>
        <w:numPr>
          <w:ilvl w:val="0"/>
          <w:numId w:val="23"/>
        </w:numPr>
        <w:shd w:val="clear" w:color="auto" w:fill="FFFFFF"/>
        <w:spacing w:after="0" w:line="240" w:lineRule="auto"/>
        <w:ind w:left="360"/>
        <w:jc w:val="both"/>
        <w:rPr>
          <w:rFonts w:eastAsia="Times New Roman" w:cs="Arial"/>
          <w:sz w:val="20"/>
          <w:szCs w:val="20"/>
          <w:lang w:val="fr-FR" w:eastAsia="fr-FR"/>
        </w:rPr>
      </w:pPr>
      <w:r>
        <w:rPr>
          <w:rFonts w:eastAsia="Times New Roman" w:cs="Arial"/>
          <w:sz w:val="20"/>
          <w:szCs w:val="20"/>
          <w:lang w:val="fr-FR" w:eastAsia="fr-FR"/>
        </w:rPr>
        <w:t xml:space="preserve">de </w:t>
      </w:r>
      <w:r w:rsidRPr="000B233E">
        <w:rPr>
          <w:rFonts w:eastAsia="Times New Roman" w:cs="Arial"/>
          <w:sz w:val="20"/>
          <w:szCs w:val="20"/>
          <w:lang w:val="fr-FR" w:eastAsia="fr-FR"/>
        </w:rPr>
        <w:t xml:space="preserve">donner mandat à un </w:t>
      </w:r>
      <w:r>
        <w:rPr>
          <w:rFonts w:eastAsia="Times New Roman" w:cs="Arial"/>
          <w:sz w:val="20"/>
          <w:szCs w:val="20"/>
          <w:lang w:val="fr-FR" w:eastAsia="fr-FR"/>
        </w:rPr>
        <w:t xml:space="preserve">autre actionnaire, à votre conjoint ou à votre partenaire de PACS. </w:t>
      </w:r>
    </w:p>
    <w:p w:rsidR="00C0706B" w:rsidRPr="000B233E" w:rsidRDefault="00C0706B" w:rsidP="00C0706B">
      <w:pPr>
        <w:shd w:val="clear" w:color="auto" w:fill="FFFFFF"/>
        <w:spacing w:after="0" w:line="240" w:lineRule="auto"/>
        <w:jc w:val="both"/>
        <w:rPr>
          <w:rFonts w:eastAsia="Times New Roman" w:cs="Arial"/>
          <w:sz w:val="20"/>
          <w:szCs w:val="20"/>
          <w:lang w:val="fr-FR" w:eastAsia="fr-FR"/>
        </w:rPr>
      </w:pPr>
      <w:r>
        <w:rPr>
          <w:rFonts w:eastAsia="Times New Roman" w:cs="Arial"/>
          <w:sz w:val="20"/>
          <w:szCs w:val="20"/>
          <w:lang w:val="fr-FR" w:eastAsia="fr-FR"/>
        </w:rPr>
        <w:t xml:space="preserve">Pour ce faire, nous vous invitons à utiliser </w:t>
      </w:r>
      <w:r w:rsidRPr="000B233E">
        <w:rPr>
          <w:rFonts w:eastAsia="Times New Roman" w:cs="Arial"/>
          <w:sz w:val="20"/>
          <w:szCs w:val="20"/>
          <w:lang w:val="fr-FR" w:eastAsia="fr-FR"/>
        </w:rPr>
        <w:t xml:space="preserve">le formulaire </w:t>
      </w:r>
      <w:r>
        <w:rPr>
          <w:rFonts w:eastAsia="Times New Roman" w:cs="Arial"/>
          <w:sz w:val="20"/>
          <w:szCs w:val="20"/>
          <w:lang w:val="fr-FR" w:eastAsia="fr-FR"/>
        </w:rPr>
        <w:t xml:space="preserve">de vote par correspondance ou le mandat </w:t>
      </w:r>
      <w:r w:rsidRPr="000B233E">
        <w:rPr>
          <w:rFonts w:eastAsia="Times New Roman" w:cs="Arial"/>
          <w:sz w:val="20"/>
          <w:szCs w:val="20"/>
          <w:lang w:val="fr-FR" w:eastAsia="fr-FR"/>
        </w:rPr>
        <w:t>téléchargeable</w:t>
      </w:r>
      <w:r>
        <w:rPr>
          <w:rFonts w:eastAsia="Times New Roman" w:cs="Arial"/>
          <w:sz w:val="20"/>
          <w:szCs w:val="20"/>
          <w:lang w:val="fr-FR" w:eastAsia="fr-FR"/>
        </w:rPr>
        <w:t>s</w:t>
      </w:r>
      <w:r w:rsidRPr="000B233E">
        <w:rPr>
          <w:rFonts w:eastAsia="Times New Roman" w:cs="Arial"/>
          <w:sz w:val="20"/>
          <w:szCs w:val="20"/>
          <w:lang w:val="fr-FR" w:eastAsia="fr-FR"/>
        </w:rPr>
        <w:t xml:space="preserve"> sur le site de la société </w:t>
      </w:r>
      <w:hyperlink r:id="rId7" w:history="1">
        <w:r w:rsidRPr="00097663">
          <w:rPr>
            <w:rStyle w:val="Lienhypertexte"/>
            <w:rFonts w:eastAsia="Times New Roman" w:cs="Arial"/>
            <w:color w:val="auto"/>
            <w:sz w:val="20"/>
            <w:szCs w:val="20"/>
            <w:u w:val="none"/>
            <w:lang w:val="fr-FR" w:eastAsia="fr-FR"/>
          </w:rPr>
          <w:t>https://www.ozanam-hlm.fr</w:t>
        </w:r>
      </w:hyperlink>
      <w:r w:rsidRPr="000B233E">
        <w:rPr>
          <w:rFonts w:eastAsia="Times New Roman" w:cs="Arial"/>
          <w:sz w:val="20"/>
          <w:szCs w:val="20"/>
          <w:lang w:val="fr-FR" w:eastAsia="fr-FR"/>
        </w:rPr>
        <w:t>.</w:t>
      </w:r>
    </w:p>
    <w:p w:rsidR="00C0706B" w:rsidRDefault="00C0706B" w:rsidP="00C0706B">
      <w:pPr>
        <w:spacing w:after="0" w:line="240" w:lineRule="auto"/>
        <w:jc w:val="both"/>
        <w:rPr>
          <w:rFonts w:eastAsia="Times New Roman" w:cs="Arial"/>
          <w:lang w:val="fr-FR" w:eastAsia="fr-FR"/>
        </w:rPr>
      </w:pPr>
    </w:p>
    <w:p w:rsidR="00C0706B" w:rsidRDefault="00C0706B" w:rsidP="00C0706B">
      <w:pPr>
        <w:spacing w:after="0" w:line="240" w:lineRule="auto"/>
        <w:jc w:val="both"/>
        <w:rPr>
          <w:rFonts w:eastAsia="Times New Roman" w:cs="Arial"/>
          <w:lang w:val="fr-FR" w:eastAsia="fr-FR"/>
        </w:rPr>
      </w:pPr>
    </w:p>
    <w:p w:rsidR="00C0706B" w:rsidRPr="00A345BF" w:rsidRDefault="00C0706B" w:rsidP="00C0706B">
      <w:pPr>
        <w:numPr>
          <w:ilvl w:val="1"/>
          <w:numId w:val="17"/>
        </w:numPr>
        <w:spacing w:after="0" w:line="240" w:lineRule="auto"/>
        <w:contextualSpacing/>
        <w:jc w:val="both"/>
        <w:rPr>
          <w:rFonts w:cs="Arial"/>
          <w:b/>
          <w:color w:val="1F4E79" w:themeColor="accent1" w:themeShade="80"/>
          <w:sz w:val="24"/>
          <w:szCs w:val="24"/>
        </w:rPr>
      </w:pPr>
      <w:r w:rsidRPr="00A345BF">
        <w:rPr>
          <w:rFonts w:cs="Arial"/>
          <w:b/>
          <w:color w:val="1F4E79" w:themeColor="accent1" w:themeShade="80"/>
          <w:sz w:val="24"/>
          <w:szCs w:val="24"/>
        </w:rPr>
        <w:t xml:space="preserve">A </w:t>
      </w:r>
      <w:proofErr w:type="spellStart"/>
      <w:r w:rsidRPr="00A345BF">
        <w:rPr>
          <w:rFonts w:cs="Arial"/>
          <w:b/>
          <w:color w:val="1F4E79" w:themeColor="accent1" w:themeShade="80"/>
          <w:sz w:val="24"/>
          <w:szCs w:val="24"/>
        </w:rPr>
        <w:t>caractère</w:t>
      </w:r>
      <w:proofErr w:type="spellEnd"/>
      <w:r w:rsidRPr="00A345BF">
        <w:rPr>
          <w:rFonts w:cs="Arial"/>
          <w:b/>
          <w:color w:val="1F4E79" w:themeColor="accent1" w:themeShade="80"/>
          <w:sz w:val="24"/>
          <w:szCs w:val="24"/>
        </w:rPr>
        <w:t xml:space="preserve"> </w:t>
      </w:r>
      <w:proofErr w:type="spellStart"/>
      <w:r w:rsidRPr="00A345BF">
        <w:rPr>
          <w:rFonts w:cs="Arial"/>
          <w:b/>
          <w:color w:val="1F4E79" w:themeColor="accent1" w:themeShade="80"/>
          <w:sz w:val="24"/>
          <w:szCs w:val="24"/>
        </w:rPr>
        <w:t>ordinaire</w:t>
      </w:r>
      <w:proofErr w:type="spellEnd"/>
    </w:p>
    <w:p w:rsidR="00C0706B" w:rsidRPr="006C3D46" w:rsidRDefault="00C0706B" w:rsidP="00C0706B">
      <w:pPr>
        <w:spacing w:after="0" w:line="240" w:lineRule="auto"/>
        <w:jc w:val="both"/>
        <w:rPr>
          <w:b/>
        </w:rPr>
      </w:pPr>
    </w:p>
    <w:p w:rsidR="00C0706B" w:rsidRPr="008D2B8A" w:rsidRDefault="00C0706B" w:rsidP="00C0706B">
      <w:pPr>
        <w:numPr>
          <w:ilvl w:val="0"/>
          <w:numId w:val="15"/>
        </w:numPr>
        <w:autoSpaceDE w:val="0"/>
        <w:autoSpaceDN w:val="0"/>
        <w:adjustRightInd w:val="0"/>
        <w:spacing w:after="0" w:line="240" w:lineRule="auto"/>
        <w:ind w:left="426" w:hanging="426"/>
        <w:jc w:val="both"/>
        <w:outlineLvl w:val="0"/>
        <w:rPr>
          <w:rFonts w:ascii="Calibri" w:eastAsia="Times New Roman" w:hAnsi="Calibri" w:cs="Tahoma"/>
          <w:bCs/>
          <w:kern w:val="36"/>
          <w:lang w:val="fr-FR" w:eastAsia="fr-FR"/>
        </w:rPr>
      </w:pPr>
      <w:r w:rsidRPr="008D2B8A">
        <w:rPr>
          <w:rFonts w:ascii="Calibri" w:eastAsia="Times New Roman" w:hAnsi="Calibri" w:cs="Tahoma"/>
          <w:bCs/>
          <w:kern w:val="36"/>
          <w:lang w:val="fr-FR" w:eastAsia="fr-FR"/>
        </w:rPr>
        <w:t>Présentation du rapport sur le gouvernement d’entreprise du Conseil d’Administration à l’Assemblée,</w:t>
      </w:r>
    </w:p>
    <w:p w:rsidR="00C0706B" w:rsidRPr="008D2B8A" w:rsidRDefault="00C0706B" w:rsidP="00C0706B">
      <w:pPr>
        <w:numPr>
          <w:ilvl w:val="0"/>
          <w:numId w:val="15"/>
        </w:numPr>
        <w:autoSpaceDE w:val="0"/>
        <w:autoSpaceDN w:val="0"/>
        <w:adjustRightInd w:val="0"/>
        <w:spacing w:after="0" w:line="240" w:lineRule="auto"/>
        <w:ind w:left="426" w:hanging="426"/>
        <w:jc w:val="both"/>
        <w:outlineLvl w:val="0"/>
        <w:rPr>
          <w:rFonts w:ascii="Calibri" w:eastAsia="Times New Roman" w:hAnsi="Calibri" w:cs="Tahoma"/>
          <w:bCs/>
          <w:kern w:val="36"/>
          <w:lang w:val="fr-FR" w:eastAsia="fr-FR"/>
        </w:rPr>
      </w:pPr>
      <w:r w:rsidRPr="008D2B8A">
        <w:rPr>
          <w:rFonts w:ascii="Calibri" w:eastAsia="Times New Roman" w:hAnsi="Calibri" w:cs="Tahoma"/>
          <w:bCs/>
          <w:kern w:val="36"/>
          <w:lang w:val="fr-FR" w:eastAsia="fr-FR"/>
        </w:rPr>
        <w:t xml:space="preserve">Présentation du rapport de gestion du Conseil d’Administration à l’Assemblée, </w:t>
      </w:r>
    </w:p>
    <w:p w:rsidR="00C0706B" w:rsidRPr="008D2B8A" w:rsidRDefault="00C0706B" w:rsidP="00C0706B">
      <w:pPr>
        <w:numPr>
          <w:ilvl w:val="0"/>
          <w:numId w:val="15"/>
        </w:numPr>
        <w:autoSpaceDE w:val="0"/>
        <w:autoSpaceDN w:val="0"/>
        <w:adjustRightInd w:val="0"/>
        <w:spacing w:after="0" w:line="240" w:lineRule="auto"/>
        <w:ind w:left="426" w:hanging="426"/>
        <w:jc w:val="both"/>
        <w:outlineLvl w:val="0"/>
        <w:rPr>
          <w:rFonts w:ascii="Calibri" w:eastAsia="Times New Roman" w:hAnsi="Calibri" w:cs="Tahoma"/>
          <w:bCs/>
          <w:kern w:val="36"/>
          <w:lang w:val="fr-FR" w:eastAsia="fr-FR"/>
        </w:rPr>
      </w:pPr>
      <w:r w:rsidRPr="008D2B8A">
        <w:rPr>
          <w:rFonts w:ascii="Calibri" w:eastAsia="Times New Roman" w:hAnsi="Calibri" w:cs="Tahoma"/>
          <w:bCs/>
          <w:kern w:val="36"/>
          <w:lang w:val="fr-FR" w:eastAsia="fr-FR"/>
        </w:rPr>
        <w:t xml:space="preserve">Présentation des comptes et opérations de l’exercice 2019, </w:t>
      </w:r>
    </w:p>
    <w:p w:rsidR="00C0706B" w:rsidRPr="008D2B8A" w:rsidRDefault="00C0706B" w:rsidP="00C0706B">
      <w:pPr>
        <w:numPr>
          <w:ilvl w:val="0"/>
          <w:numId w:val="15"/>
        </w:numPr>
        <w:autoSpaceDE w:val="0"/>
        <w:autoSpaceDN w:val="0"/>
        <w:adjustRightInd w:val="0"/>
        <w:spacing w:after="0" w:line="240" w:lineRule="auto"/>
        <w:ind w:left="426" w:hanging="426"/>
        <w:jc w:val="both"/>
        <w:outlineLvl w:val="0"/>
        <w:rPr>
          <w:rFonts w:ascii="Calibri" w:eastAsia="Times New Roman" w:hAnsi="Calibri" w:cs="Tahoma"/>
          <w:bCs/>
          <w:kern w:val="36"/>
          <w:lang w:val="fr-FR" w:eastAsia="fr-FR"/>
        </w:rPr>
      </w:pPr>
      <w:r w:rsidRPr="008D2B8A">
        <w:rPr>
          <w:rFonts w:ascii="Calibri" w:eastAsia="Times New Roman" w:hAnsi="Calibri" w:cs="Tahoma"/>
          <w:bCs/>
          <w:kern w:val="36"/>
          <w:lang w:val="fr-FR" w:eastAsia="fr-FR"/>
        </w:rPr>
        <w:t xml:space="preserve">Rapports du Commissaire aux Comptes, </w:t>
      </w:r>
    </w:p>
    <w:p w:rsidR="00C0706B" w:rsidRPr="008D2B8A" w:rsidRDefault="00C0706B" w:rsidP="00C0706B">
      <w:pPr>
        <w:numPr>
          <w:ilvl w:val="0"/>
          <w:numId w:val="15"/>
        </w:numPr>
        <w:autoSpaceDE w:val="0"/>
        <w:autoSpaceDN w:val="0"/>
        <w:adjustRightInd w:val="0"/>
        <w:spacing w:after="0" w:line="240" w:lineRule="auto"/>
        <w:ind w:left="426" w:hanging="426"/>
        <w:jc w:val="both"/>
        <w:outlineLvl w:val="0"/>
        <w:rPr>
          <w:rFonts w:ascii="Calibri" w:eastAsia="Times New Roman" w:hAnsi="Calibri" w:cs="Tahoma"/>
          <w:bCs/>
          <w:kern w:val="36"/>
          <w:lang w:val="fr-FR" w:eastAsia="fr-FR"/>
        </w:rPr>
      </w:pPr>
      <w:r w:rsidRPr="008D2B8A">
        <w:rPr>
          <w:rFonts w:ascii="Calibri" w:eastAsia="Times New Roman" w:hAnsi="Calibri" w:cs="Tahoma"/>
          <w:bCs/>
          <w:kern w:val="36"/>
          <w:lang w:val="fr-FR" w:eastAsia="fr-FR"/>
        </w:rPr>
        <w:t xml:space="preserve">Approbation des résolutions : </w:t>
      </w:r>
    </w:p>
    <w:p w:rsidR="00C0706B" w:rsidRPr="008D2B8A" w:rsidRDefault="00C0706B" w:rsidP="00C0706B">
      <w:pPr>
        <w:numPr>
          <w:ilvl w:val="0"/>
          <w:numId w:val="16"/>
        </w:numPr>
        <w:autoSpaceDE w:val="0"/>
        <w:autoSpaceDN w:val="0"/>
        <w:adjustRightInd w:val="0"/>
        <w:spacing w:after="0" w:line="240" w:lineRule="auto"/>
        <w:ind w:left="851" w:hanging="426"/>
        <w:jc w:val="both"/>
        <w:outlineLvl w:val="0"/>
        <w:rPr>
          <w:rFonts w:ascii="Calibri" w:eastAsia="Times New Roman" w:hAnsi="Calibri" w:cs="Tahoma"/>
          <w:bCs/>
          <w:kern w:val="36"/>
          <w:lang w:val="fr-FR" w:eastAsia="fr-FR"/>
        </w:rPr>
      </w:pPr>
      <w:r w:rsidRPr="008D2B8A">
        <w:rPr>
          <w:rFonts w:ascii="Calibri" w:eastAsia="Times New Roman" w:hAnsi="Calibri" w:cs="Tahoma"/>
          <w:bCs/>
          <w:kern w:val="36"/>
          <w:lang w:val="fr-FR" w:eastAsia="fr-FR"/>
        </w:rPr>
        <w:t>approbation des comptes et opérations de l’exercice – quitus aux administrateurs</w:t>
      </w:r>
    </w:p>
    <w:p w:rsidR="00C0706B" w:rsidRPr="008D2B8A" w:rsidRDefault="00C0706B" w:rsidP="00C0706B">
      <w:pPr>
        <w:numPr>
          <w:ilvl w:val="0"/>
          <w:numId w:val="16"/>
        </w:numPr>
        <w:autoSpaceDE w:val="0"/>
        <w:autoSpaceDN w:val="0"/>
        <w:adjustRightInd w:val="0"/>
        <w:spacing w:after="0" w:line="240" w:lineRule="auto"/>
        <w:ind w:left="851" w:hanging="426"/>
        <w:jc w:val="both"/>
        <w:outlineLvl w:val="0"/>
        <w:rPr>
          <w:rFonts w:ascii="Calibri" w:eastAsia="Times New Roman" w:hAnsi="Calibri" w:cs="Tahoma"/>
          <w:bCs/>
          <w:kern w:val="36"/>
          <w:lang w:val="fr-FR" w:eastAsia="fr-FR"/>
        </w:rPr>
      </w:pPr>
      <w:r w:rsidRPr="008D2B8A">
        <w:rPr>
          <w:rFonts w:ascii="Calibri" w:eastAsia="Times New Roman" w:hAnsi="Calibri" w:cs="Tahoma"/>
          <w:bCs/>
          <w:kern w:val="36"/>
          <w:lang w:val="fr-FR" w:eastAsia="fr-FR"/>
        </w:rPr>
        <w:t>affectation du résultat</w:t>
      </w:r>
    </w:p>
    <w:p w:rsidR="00C0706B" w:rsidRPr="008D2B8A" w:rsidRDefault="00C0706B" w:rsidP="00C0706B">
      <w:pPr>
        <w:numPr>
          <w:ilvl w:val="0"/>
          <w:numId w:val="16"/>
        </w:numPr>
        <w:autoSpaceDE w:val="0"/>
        <w:autoSpaceDN w:val="0"/>
        <w:adjustRightInd w:val="0"/>
        <w:spacing w:after="0" w:line="240" w:lineRule="auto"/>
        <w:ind w:left="851" w:hanging="426"/>
        <w:jc w:val="both"/>
        <w:outlineLvl w:val="0"/>
        <w:rPr>
          <w:rFonts w:ascii="Calibri" w:eastAsia="Times New Roman" w:hAnsi="Calibri" w:cs="Tahoma"/>
          <w:bCs/>
          <w:kern w:val="36"/>
          <w:lang w:val="fr-FR" w:eastAsia="fr-FR"/>
        </w:rPr>
      </w:pPr>
      <w:r w:rsidRPr="008D2B8A">
        <w:rPr>
          <w:rFonts w:ascii="Calibri" w:eastAsia="Times New Roman" w:hAnsi="Calibri" w:cs="Tahoma"/>
          <w:bCs/>
          <w:kern w:val="36"/>
          <w:lang w:val="fr-FR" w:eastAsia="fr-FR"/>
        </w:rPr>
        <w:t>approbation des conventions règlementées visées à l’article L225-38 du code de commerce</w:t>
      </w:r>
    </w:p>
    <w:p w:rsidR="00C0706B" w:rsidRPr="008D2B8A" w:rsidRDefault="00C0706B" w:rsidP="00C0706B">
      <w:pPr>
        <w:numPr>
          <w:ilvl w:val="0"/>
          <w:numId w:val="16"/>
        </w:numPr>
        <w:autoSpaceDE w:val="0"/>
        <w:autoSpaceDN w:val="0"/>
        <w:adjustRightInd w:val="0"/>
        <w:spacing w:after="0" w:line="240" w:lineRule="auto"/>
        <w:ind w:left="851" w:hanging="426"/>
        <w:jc w:val="both"/>
        <w:outlineLvl w:val="0"/>
        <w:rPr>
          <w:rFonts w:ascii="Calibri" w:eastAsia="Times New Roman" w:hAnsi="Calibri" w:cs="Tahoma"/>
          <w:bCs/>
          <w:kern w:val="36"/>
          <w:lang w:val="fr-FR" w:eastAsia="fr-FR"/>
        </w:rPr>
      </w:pPr>
      <w:r w:rsidRPr="008D2B8A">
        <w:rPr>
          <w:rFonts w:ascii="Calibri" w:eastAsia="Times New Roman" w:hAnsi="Calibri" w:cs="Tahoma"/>
          <w:bCs/>
          <w:kern w:val="36"/>
          <w:lang w:val="fr-FR" w:eastAsia="fr-FR"/>
        </w:rPr>
        <w:t>désignation de nouveaux administrateurs</w:t>
      </w:r>
    </w:p>
    <w:p w:rsidR="00C0706B" w:rsidRPr="008D2B8A" w:rsidRDefault="00C0706B" w:rsidP="00C0706B">
      <w:pPr>
        <w:numPr>
          <w:ilvl w:val="0"/>
          <w:numId w:val="16"/>
        </w:numPr>
        <w:autoSpaceDE w:val="0"/>
        <w:autoSpaceDN w:val="0"/>
        <w:adjustRightInd w:val="0"/>
        <w:spacing w:after="0" w:line="240" w:lineRule="auto"/>
        <w:ind w:left="851" w:hanging="426"/>
        <w:jc w:val="both"/>
        <w:outlineLvl w:val="0"/>
        <w:rPr>
          <w:rFonts w:ascii="Calibri" w:eastAsia="Times New Roman" w:hAnsi="Calibri" w:cs="Tahoma"/>
          <w:bCs/>
          <w:kern w:val="36"/>
          <w:lang w:val="fr-FR" w:eastAsia="fr-FR"/>
        </w:rPr>
      </w:pPr>
      <w:r w:rsidRPr="008D2B8A">
        <w:rPr>
          <w:rFonts w:ascii="Calibri" w:eastAsia="Times New Roman" w:hAnsi="Calibri" w:cs="Tahoma"/>
          <w:bCs/>
          <w:kern w:val="36"/>
          <w:lang w:val="fr-FR" w:eastAsia="fr-FR"/>
        </w:rPr>
        <w:t>pouvoirs en vue des formalités</w:t>
      </w:r>
    </w:p>
    <w:p w:rsidR="00C0706B" w:rsidRPr="008D2B8A" w:rsidRDefault="00C0706B" w:rsidP="00C0706B">
      <w:pPr>
        <w:autoSpaceDE w:val="0"/>
        <w:autoSpaceDN w:val="0"/>
        <w:adjustRightInd w:val="0"/>
        <w:spacing w:after="0" w:line="240" w:lineRule="auto"/>
        <w:jc w:val="both"/>
        <w:rPr>
          <w:b/>
        </w:rPr>
      </w:pPr>
    </w:p>
    <w:p w:rsidR="00C0706B" w:rsidRPr="008D2B8A" w:rsidRDefault="00C0706B" w:rsidP="00C0706B">
      <w:pPr>
        <w:numPr>
          <w:ilvl w:val="1"/>
          <w:numId w:val="17"/>
        </w:numPr>
        <w:spacing w:after="0" w:line="240" w:lineRule="auto"/>
        <w:contextualSpacing/>
        <w:jc w:val="both"/>
        <w:rPr>
          <w:rFonts w:cs="Arial"/>
          <w:b/>
          <w:color w:val="1F4E79" w:themeColor="accent1" w:themeShade="80"/>
          <w:sz w:val="24"/>
          <w:szCs w:val="24"/>
        </w:rPr>
      </w:pPr>
      <w:r w:rsidRPr="008D2B8A">
        <w:rPr>
          <w:rFonts w:cs="Arial"/>
          <w:b/>
          <w:color w:val="1F4E79" w:themeColor="accent1" w:themeShade="80"/>
          <w:sz w:val="24"/>
          <w:szCs w:val="24"/>
        </w:rPr>
        <w:t xml:space="preserve">A </w:t>
      </w:r>
      <w:proofErr w:type="spellStart"/>
      <w:r w:rsidRPr="008D2B8A">
        <w:rPr>
          <w:rFonts w:cs="Arial"/>
          <w:b/>
          <w:color w:val="1F4E79" w:themeColor="accent1" w:themeShade="80"/>
          <w:sz w:val="24"/>
          <w:szCs w:val="24"/>
        </w:rPr>
        <w:t>caractère</w:t>
      </w:r>
      <w:proofErr w:type="spellEnd"/>
      <w:r w:rsidRPr="008D2B8A">
        <w:rPr>
          <w:rFonts w:cs="Arial"/>
          <w:b/>
          <w:color w:val="1F4E79" w:themeColor="accent1" w:themeShade="80"/>
          <w:sz w:val="24"/>
          <w:szCs w:val="24"/>
        </w:rPr>
        <w:t xml:space="preserve"> extraordinaire </w:t>
      </w:r>
    </w:p>
    <w:p w:rsidR="00C0706B" w:rsidRPr="008D2B8A" w:rsidRDefault="00C0706B" w:rsidP="00C0706B">
      <w:pPr>
        <w:spacing w:after="0" w:line="240" w:lineRule="auto"/>
        <w:ind w:left="1080"/>
        <w:contextualSpacing/>
        <w:jc w:val="both"/>
        <w:rPr>
          <w:rFonts w:cs="Arial"/>
          <w:b/>
          <w:sz w:val="24"/>
          <w:szCs w:val="24"/>
        </w:rPr>
      </w:pPr>
    </w:p>
    <w:p w:rsidR="00C0706B" w:rsidRPr="008D2B8A" w:rsidRDefault="00C0706B" w:rsidP="00C0706B">
      <w:pPr>
        <w:numPr>
          <w:ilvl w:val="0"/>
          <w:numId w:val="19"/>
        </w:numPr>
        <w:autoSpaceDE w:val="0"/>
        <w:autoSpaceDN w:val="0"/>
        <w:adjustRightInd w:val="0"/>
        <w:spacing w:after="0" w:line="240" w:lineRule="auto"/>
        <w:ind w:hanging="218"/>
        <w:contextualSpacing/>
        <w:jc w:val="both"/>
        <w:rPr>
          <w:b/>
          <w:lang w:val="fr-FR"/>
        </w:rPr>
      </w:pPr>
      <w:r w:rsidRPr="008D2B8A">
        <w:rPr>
          <w:rFonts w:cs="Arial"/>
          <w:b/>
          <w:sz w:val="24"/>
          <w:szCs w:val="24"/>
          <w:u w:val="single"/>
          <w:lang w:val="fr-FR"/>
        </w:rPr>
        <w:t>Projet de fusion-absorption de la SILM </w:t>
      </w:r>
    </w:p>
    <w:p w:rsidR="00C0706B" w:rsidRPr="008D2B8A" w:rsidRDefault="00C0706B" w:rsidP="00C0706B">
      <w:pPr>
        <w:autoSpaceDE w:val="0"/>
        <w:autoSpaceDN w:val="0"/>
        <w:adjustRightInd w:val="0"/>
        <w:spacing w:after="0" w:line="240" w:lineRule="auto"/>
        <w:ind w:left="720"/>
        <w:contextualSpacing/>
        <w:jc w:val="both"/>
        <w:rPr>
          <w:lang w:val="fr-FR"/>
        </w:rPr>
      </w:pPr>
    </w:p>
    <w:p w:rsidR="00C0706B" w:rsidRPr="008D2B8A" w:rsidRDefault="00C0706B" w:rsidP="00C0706B">
      <w:pPr>
        <w:numPr>
          <w:ilvl w:val="0"/>
          <w:numId w:val="15"/>
        </w:numPr>
        <w:overflowPunct w:val="0"/>
        <w:autoSpaceDE w:val="0"/>
        <w:autoSpaceDN w:val="0"/>
        <w:adjustRightInd w:val="0"/>
        <w:spacing w:after="0" w:line="240" w:lineRule="auto"/>
        <w:contextualSpacing/>
        <w:jc w:val="both"/>
        <w:textAlignment w:val="baseline"/>
        <w:rPr>
          <w:rFonts w:eastAsia="Calibri" w:cs="Calibri"/>
          <w:lang w:val="fr-FR"/>
        </w:rPr>
      </w:pPr>
      <w:r w:rsidRPr="008D2B8A">
        <w:rPr>
          <w:rFonts w:eastAsia="Calibri" w:cs="Calibri"/>
          <w:lang w:val="fr-FR"/>
        </w:rPr>
        <w:t xml:space="preserve">Approbation du principe et des modalités de la fusion-absorption, au profit de la Société, de la Société Immobilière pour le Logement à la Martinique ; </w:t>
      </w:r>
    </w:p>
    <w:p w:rsidR="00C0706B" w:rsidRPr="008D2B8A" w:rsidRDefault="00C0706B" w:rsidP="00C0706B">
      <w:pPr>
        <w:numPr>
          <w:ilvl w:val="0"/>
          <w:numId w:val="15"/>
        </w:numPr>
        <w:overflowPunct w:val="0"/>
        <w:autoSpaceDE w:val="0"/>
        <w:autoSpaceDN w:val="0"/>
        <w:adjustRightInd w:val="0"/>
        <w:spacing w:after="0" w:line="240" w:lineRule="auto"/>
        <w:contextualSpacing/>
        <w:jc w:val="both"/>
        <w:textAlignment w:val="baseline"/>
        <w:rPr>
          <w:rFonts w:eastAsia="Calibri" w:cs="Calibri"/>
          <w:lang w:val="fr-FR"/>
        </w:rPr>
      </w:pPr>
      <w:r w:rsidRPr="008D2B8A">
        <w:rPr>
          <w:rFonts w:eastAsia="Calibri" w:cs="Calibri"/>
          <w:lang w:val="fr-FR"/>
        </w:rPr>
        <w:t>Constatation de la réalisation définitive de la fusion et de la dissolution sans liquidation de la Société Immobilière pour le Logement à la Martinique ;</w:t>
      </w:r>
    </w:p>
    <w:p w:rsidR="00C0706B" w:rsidRDefault="00C0706B" w:rsidP="00C0706B">
      <w:pPr>
        <w:numPr>
          <w:ilvl w:val="0"/>
          <w:numId w:val="15"/>
        </w:numPr>
        <w:overflowPunct w:val="0"/>
        <w:autoSpaceDE w:val="0"/>
        <w:autoSpaceDN w:val="0"/>
        <w:adjustRightInd w:val="0"/>
        <w:spacing w:after="0" w:line="240" w:lineRule="auto"/>
        <w:contextualSpacing/>
        <w:jc w:val="both"/>
        <w:textAlignment w:val="baseline"/>
        <w:rPr>
          <w:rFonts w:eastAsia="Calibri" w:cs="Calibri"/>
          <w:lang w:val="fr-FR"/>
        </w:rPr>
      </w:pPr>
      <w:r w:rsidRPr="008D2B8A">
        <w:rPr>
          <w:rFonts w:eastAsia="Calibri" w:cs="Calibri"/>
          <w:lang w:val="fr-FR"/>
        </w:rPr>
        <w:t>Constatation de l’augmentation corrélative du capital social de la Société ;</w:t>
      </w:r>
    </w:p>
    <w:p w:rsidR="001872C0" w:rsidRDefault="001872C0" w:rsidP="001872C0">
      <w:pPr>
        <w:overflowPunct w:val="0"/>
        <w:autoSpaceDE w:val="0"/>
        <w:autoSpaceDN w:val="0"/>
        <w:adjustRightInd w:val="0"/>
        <w:spacing w:after="0" w:line="240" w:lineRule="auto"/>
        <w:contextualSpacing/>
        <w:jc w:val="both"/>
        <w:textAlignment w:val="baseline"/>
        <w:rPr>
          <w:rFonts w:eastAsia="Calibri" w:cs="Calibri"/>
          <w:lang w:val="fr-FR"/>
        </w:rPr>
      </w:pPr>
    </w:p>
    <w:p w:rsidR="001872C0" w:rsidRDefault="001872C0" w:rsidP="001872C0">
      <w:pPr>
        <w:overflowPunct w:val="0"/>
        <w:autoSpaceDE w:val="0"/>
        <w:autoSpaceDN w:val="0"/>
        <w:adjustRightInd w:val="0"/>
        <w:spacing w:after="0" w:line="240" w:lineRule="auto"/>
        <w:contextualSpacing/>
        <w:jc w:val="both"/>
        <w:textAlignment w:val="baseline"/>
        <w:rPr>
          <w:rFonts w:eastAsia="Calibri" w:cs="Calibri"/>
          <w:lang w:val="fr-FR"/>
        </w:rPr>
      </w:pPr>
    </w:p>
    <w:p w:rsidR="001872C0" w:rsidRPr="008D2B8A" w:rsidRDefault="001872C0" w:rsidP="001872C0">
      <w:pPr>
        <w:overflowPunct w:val="0"/>
        <w:autoSpaceDE w:val="0"/>
        <w:autoSpaceDN w:val="0"/>
        <w:adjustRightInd w:val="0"/>
        <w:spacing w:after="0" w:line="240" w:lineRule="auto"/>
        <w:contextualSpacing/>
        <w:jc w:val="both"/>
        <w:textAlignment w:val="baseline"/>
        <w:rPr>
          <w:rFonts w:eastAsia="Calibri" w:cs="Calibri"/>
          <w:lang w:val="fr-FR"/>
        </w:rPr>
      </w:pPr>
    </w:p>
    <w:p w:rsidR="00C0706B" w:rsidRDefault="00C0706B" w:rsidP="00C0706B">
      <w:pPr>
        <w:numPr>
          <w:ilvl w:val="0"/>
          <w:numId w:val="15"/>
        </w:numPr>
        <w:overflowPunct w:val="0"/>
        <w:autoSpaceDE w:val="0"/>
        <w:autoSpaceDN w:val="0"/>
        <w:adjustRightInd w:val="0"/>
        <w:spacing w:after="0" w:line="240" w:lineRule="auto"/>
        <w:contextualSpacing/>
        <w:jc w:val="both"/>
        <w:textAlignment w:val="baseline"/>
        <w:rPr>
          <w:rFonts w:eastAsia="Calibri" w:cs="Calibri"/>
          <w:lang w:val="fr-FR"/>
        </w:rPr>
      </w:pPr>
      <w:r w:rsidRPr="008D2B8A">
        <w:rPr>
          <w:rFonts w:eastAsia="Calibri" w:cs="Calibri"/>
          <w:lang w:val="fr-FR"/>
        </w:rPr>
        <w:t xml:space="preserve">Affectation du boni de fusion ; </w:t>
      </w:r>
    </w:p>
    <w:p w:rsidR="00C0706B" w:rsidRPr="008D2B8A" w:rsidRDefault="00C0706B" w:rsidP="00C0706B">
      <w:pPr>
        <w:numPr>
          <w:ilvl w:val="0"/>
          <w:numId w:val="15"/>
        </w:numPr>
        <w:overflowPunct w:val="0"/>
        <w:autoSpaceDE w:val="0"/>
        <w:autoSpaceDN w:val="0"/>
        <w:adjustRightInd w:val="0"/>
        <w:spacing w:after="0" w:line="240" w:lineRule="auto"/>
        <w:contextualSpacing/>
        <w:jc w:val="both"/>
        <w:textAlignment w:val="baseline"/>
        <w:rPr>
          <w:rFonts w:eastAsia="Calibri" w:cs="Calibri"/>
          <w:lang w:val="fr-FR"/>
        </w:rPr>
      </w:pPr>
      <w:bookmarkStart w:id="0" w:name="_GoBack"/>
      <w:bookmarkEnd w:id="0"/>
      <w:r w:rsidRPr="008D2B8A">
        <w:rPr>
          <w:rFonts w:eastAsia="Calibri" w:cs="Calibri"/>
          <w:lang w:val="fr-FR"/>
        </w:rPr>
        <w:t xml:space="preserve">Pouvoirs à conférer au Directeur Général ou au Président à l’effet de signer la déclaration de régularité et de conformité ; </w:t>
      </w:r>
    </w:p>
    <w:p w:rsidR="00C0706B" w:rsidRPr="008D2B8A" w:rsidRDefault="00C0706B" w:rsidP="00C0706B">
      <w:pPr>
        <w:numPr>
          <w:ilvl w:val="0"/>
          <w:numId w:val="15"/>
        </w:numPr>
        <w:overflowPunct w:val="0"/>
        <w:autoSpaceDE w:val="0"/>
        <w:autoSpaceDN w:val="0"/>
        <w:adjustRightInd w:val="0"/>
        <w:spacing w:after="0" w:line="240" w:lineRule="auto"/>
        <w:contextualSpacing/>
        <w:jc w:val="both"/>
        <w:textAlignment w:val="baseline"/>
        <w:rPr>
          <w:rFonts w:eastAsia="Calibri" w:cs="Calibri"/>
          <w:lang w:val="fr-FR"/>
        </w:rPr>
      </w:pPr>
      <w:r w:rsidRPr="008D2B8A">
        <w:rPr>
          <w:rFonts w:eastAsia="Calibri" w:cs="Calibri"/>
          <w:lang w:val="fr-FR"/>
        </w:rPr>
        <w:t>Modification de l’article 6 des statuts de la Société relatif au capital social ;</w:t>
      </w:r>
    </w:p>
    <w:p w:rsidR="00C0706B" w:rsidRDefault="00C0706B" w:rsidP="00C0706B">
      <w:pPr>
        <w:numPr>
          <w:ilvl w:val="0"/>
          <w:numId w:val="15"/>
        </w:numPr>
        <w:overflowPunct w:val="0"/>
        <w:autoSpaceDE w:val="0"/>
        <w:autoSpaceDN w:val="0"/>
        <w:adjustRightInd w:val="0"/>
        <w:spacing w:after="0" w:line="240" w:lineRule="auto"/>
        <w:contextualSpacing/>
        <w:jc w:val="both"/>
        <w:textAlignment w:val="baseline"/>
        <w:rPr>
          <w:rFonts w:eastAsia="Calibri" w:cs="Calibri"/>
          <w:lang w:val="fr-FR"/>
        </w:rPr>
      </w:pPr>
      <w:r w:rsidRPr="008D2B8A">
        <w:rPr>
          <w:rFonts w:eastAsia="Calibri" w:cs="Calibri"/>
          <w:lang w:val="fr-FR"/>
        </w:rPr>
        <w:t>Modification de l’article 19 des statuts relatifs à l’admission aux assemblées et aux voix.</w:t>
      </w:r>
    </w:p>
    <w:p w:rsidR="00C0706B" w:rsidRPr="008D2B8A" w:rsidRDefault="00C0706B" w:rsidP="00C0706B">
      <w:pPr>
        <w:overflowPunct w:val="0"/>
        <w:autoSpaceDE w:val="0"/>
        <w:autoSpaceDN w:val="0"/>
        <w:adjustRightInd w:val="0"/>
        <w:spacing w:after="0" w:line="240" w:lineRule="auto"/>
        <w:contextualSpacing/>
        <w:jc w:val="both"/>
        <w:textAlignment w:val="baseline"/>
        <w:rPr>
          <w:rFonts w:eastAsia="Calibri" w:cs="Calibri"/>
          <w:lang w:val="fr-FR"/>
        </w:rPr>
      </w:pPr>
    </w:p>
    <w:p w:rsidR="00C0706B" w:rsidRPr="008D2B8A" w:rsidRDefault="00C0706B" w:rsidP="00C0706B">
      <w:pPr>
        <w:overflowPunct w:val="0"/>
        <w:autoSpaceDE w:val="0"/>
        <w:autoSpaceDN w:val="0"/>
        <w:adjustRightInd w:val="0"/>
        <w:spacing w:after="0" w:line="240" w:lineRule="auto"/>
        <w:ind w:left="360"/>
        <w:contextualSpacing/>
        <w:jc w:val="both"/>
        <w:textAlignment w:val="baseline"/>
        <w:rPr>
          <w:rFonts w:eastAsia="Calibri" w:cs="Calibri"/>
          <w:lang w:val="fr-FR"/>
        </w:rPr>
      </w:pPr>
    </w:p>
    <w:p w:rsidR="00C0706B" w:rsidRPr="008D2B8A" w:rsidRDefault="00C0706B" w:rsidP="00C0706B">
      <w:pPr>
        <w:numPr>
          <w:ilvl w:val="0"/>
          <w:numId w:val="19"/>
        </w:numPr>
        <w:autoSpaceDE w:val="0"/>
        <w:autoSpaceDN w:val="0"/>
        <w:adjustRightInd w:val="0"/>
        <w:spacing w:after="0" w:line="240" w:lineRule="auto"/>
        <w:ind w:hanging="218"/>
        <w:contextualSpacing/>
        <w:jc w:val="both"/>
        <w:rPr>
          <w:rFonts w:cs="Arial"/>
          <w:b/>
          <w:sz w:val="24"/>
          <w:szCs w:val="24"/>
          <w:u w:val="single"/>
        </w:rPr>
      </w:pPr>
      <w:r w:rsidRPr="008D2B8A">
        <w:rPr>
          <w:rFonts w:cs="Arial"/>
          <w:b/>
          <w:sz w:val="24"/>
          <w:szCs w:val="24"/>
          <w:u w:val="single"/>
        </w:rPr>
        <w:t xml:space="preserve">Dotation </w:t>
      </w:r>
      <w:proofErr w:type="spellStart"/>
      <w:r w:rsidRPr="008D2B8A">
        <w:rPr>
          <w:rFonts w:cs="Arial"/>
          <w:b/>
          <w:sz w:val="24"/>
          <w:szCs w:val="24"/>
          <w:u w:val="single"/>
        </w:rPr>
        <w:t>en</w:t>
      </w:r>
      <w:proofErr w:type="spellEnd"/>
      <w:r w:rsidRPr="008D2B8A">
        <w:rPr>
          <w:rFonts w:cs="Arial"/>
          <w:b/>
          <w:sz w:val="24"/>
          <w:szCs w:val="24"/>
          <w:u w:val="single"/>
        </w:rPr>
        <w:t xml:space="preserve"> </w:t>
      </w:r>
      <w:proofErr w:type="spellStart"/>
      <w:r w:rsidRPr="008D2B8A">
        <w:rPr>
          <w:rFonts w:cs="Arial"/>
          <w:b/>
          <w:sz w:val="24"/>
          <w:szCs w:val="24"/>
          <w:u w:val="single"/>
        </w:rPr>
        <w:t>fonds</w:t>
      </w:r>
      <w:proofErr w:type="spellEnd"/>
      <w:r w:rsidRPr="008D2B8A">
        <w:rPr>
          <w:rFonts w:cs="Arial"/>
          <w:b/>
          <w:sz w:val="24"/>
          <w:szCs w:val="24"/>
          <w:u w:val="single"/>
        </w:rPr>
        <w:t xml:space="preserve"> </w:t>
      </w:r>
      <w:proofErr w:type="spellStart"/>
      <w:r w:rsidRPr="008D2B8A">
        <w:rPr>
          <w:rFonts w:cs="Arial"/>
          <w:b/>
          <w:sz w:val="24"/>
          <w:szCs w:val="24"/>
          <w:u w:val="single"/>
        </w:rPr>
        <w:t>propres</w:t>
      </w:r>
      <w:proofErr w:type="spellEnd"/>
    </w:p>
    <w:p w:rsidR="00C0706B" w:rsidRPr="008D2B8A" w:rsidRDefault="00C0706B" w:rsidP="00C0706B">
      <w:pPr>
        <w:overflowPunct w:val="0"/>
        <w:autoSpaceDE w:val="0"/>
        <w:autoSpaceDN w:val="0"/>
        <w:adjustRightInd w:val="0"/>
        <w:spacing w:after="0" w:line="240" w:lineRule="auto"/>
        <w:contextualSpacing/>
        <w:jc w:val="both"/>
        <w:textAlignment w:val="baseline"/>
      </w:pPr>
    </w:p>
    <w:p w:rsidR="00C0706B" w:rsidRDefault="00C0706B" w:rsidP="00C0706B">
      <w:pPr>
        <w:numPr>
          <w:ilvl w:val="0"/>
          <w:numId w:val="20"/>
        </w:numPr>
        <w:overflowPunct w:val="0"/>
        <w:autoSpaceDE w:val="0"/>
        <w:autoSpaceDN w:val="0"/>
        <w:adjustRightInd w:val="0"/>
        <w:spacing w:after="0" w:line="240" w:lineRule="auto"/>
        <w:ind w:left="851" w:hanging="425"/>
        <w:contextualSpacing/>
        <w:jc w:val="both"/>
        <w:textAlignment w:val="baseline"/>
        <w:rPr>
          <w:rFonts w:eastAsia="Calibri" w:cs="Calibri"/>
          <w:lang w:val="fr-FR"/>
        </w:rPr>
      </w:pPr>
      <w:r w:rsidRPr="008D2B8A">
        <w:rPr>
          <w:rFonts w:eastAsia="Calibri" w:cs="Calibri"/>
          <w:lang w:val="fr-FR"/>
        </w:rPr>
        <w:t>Augmentation de capital d’un montant nominal de 500.000 euros par voie d’émission de 31.250 actions ordinaires nouvelles d’une valeur nominale de 16 euros chacune à émettre au pair ;</w:t>
      </w:r>
    </w:p>
    <w:p w:rsidR="00C0706B" w:rsidRPr="008D2B8A" w:rsidRDefault="00C0706B" w:rsidP="00C0706B">
      <w:pPr>
        <w:numPr>
          <w:ilvl w:val="0"/>
          <w:numId w:val="20"/>
        </w:numPr>
        <w:overflowPunct w:val="0"/>
        <w:autoSpaceDE w:val="0"/>
        <w:autoSpaceDN w:val="0"/>
        <w:adjustRightInd w:val="0"/>
        <w:spacing w:after="0" w:line="240" w:lineRule="auto"/>
        <w:ind w:left="851" w:hanging="425"/>
        <w:contextualSpacing/>
        <w:jc w:val="both"/>
        <w:textAlignment w:val="baseline"/>
        <w:rPr>
          <w:rFonts w:eastAsia="Calibri" w:cs="Calibri"/>
          <w:lang w:val="fr-FR"/>
        </w:rPr>
      </w:pPr>
      <w:r w:rsidRPr="008D2B8A">
        <w:rPr>
          <w:rFonts w:eastAsia="Calibri" w:cs="Calibri"/>
          <w:lang w:val="fr-FR"/>
        </w:rPr>
        <w:t>Suppression du droit préférentiel de souscription à l’augmentation de capital susvisée au profit d’Action Logement Immobilier ;</w:t>
      </w:r>
    </w:p>
    <w:p w:rsidR="00C0706B" w:rsidRPr="008D2B8A" w:rsidRDefault="00C0706B" w:rsidP="00C0706B">
      <w:pPr>
        <w:numPr>
          <w:ilvl w:val="0"/>
          <w:numId w:val="20"/>
        </w:numPr>
        <w:overflowPunct w:val="0"/>
        <w:autoSpaceDE w:val="0"/>
        <w:autoSpaceDN w:val="0"/>
        <w:adjustRightInd w:val="0"/>
        <w:spacing w:after="0" w:line="240" w:lineRule="auto"/>
        <w:ind w:left="851" w:hanging="425"/>
        <w:contextualSpacing/>
        <w:jc w:val="both"/>
        <w:textAlignment w:val="baseline"/>
        <w:rPr>
          <w:rFonts w:eastAsia="Calibri" w:cs="Calibri"/>
          <w:lang w:val="fr-FR"/>
        </w:rPr>
      </w:pPr>
      <w:r w:rsidRPr="008D2B8A">
        <w:rPr>
          <w:rFonts w:eastAsia="Calibri" w:cs="Calibri"/>
          <w:lang w:val="fr-FR"/>
        </w:rPr>
        <w:t>Constatation de la réalisation définitive de l’augmentation de capital d’un montant de 500.000 euros ;</w:t>
      </w:r>
    </w:p>
    <w:p w:rsidR="00C0706B" w:rsidRPr="008D2B8A" w:rsidRDefault="00C0706B" w:rsidP="00C0706B">
      <w:pPr>
        <w:numPr>
          <w:ilvl w:val="0"/>
          <w:numId w:val="20"/>
        </w:numPr>
        <w:overflowPunct w:val="0"/>
        <w:autoSpaceDE w:val="0"/>
        <w:autoSpaceDN w:val="0"/>
        <w:adjustRightInd w:val="0"/>
        <w:spacing w:after="0" w:line="240" w:lineRule="auto"/>
        <w:ind w:left="851" w:hanging="425"/>
        <w:contextualSpacing/>
        <w:jc w:val="both"/>
        <w:textAlignment w:val="baseline"/>
        <w:rPr>
          <w:rFonts w:eastAsia="Calibri" w:cs="Calibri"/>
          <w:lang w:val="fr-FR"/>
        </w:rPr>
      </w:pPr>
      <w:r w:rsidRPr="008D2B8A">
        <w:rPr>
          <w:rFonts w:eastAsia="Calibri" w:cs="Calibri"/>
          <w:lang w:val="fr-FR"/>
        </w:rPr>
        <w:t>Modification de l’article 6 des statuts de la Société relatif au capital social ;</w:t>
      </w:r>
    </w:p>
    <w:p w:rsidR="00C0706B" w:rsidRPr="008D2B8A" w:rsidRDefault="00C0706B" w:rsidP="00C0706B">
      <w:pPr>
        <w:numPr>
          <w:ilvl w:val="0"/>
          <w:numId w:val="20"/>
        </w:numPr>
        <w:overflowPunct w:val="0"/>
        <w:autoSpaceDE w:val="0"/>
        <w:autoSpaceDN w:val="0"/>
        <w:adjustRightInd w:val="0"/>
        <w:spacing w:after="0" w:line="240" w:lineRule="auto"/>
        <w:ind w:left="851" w:hanging="425"/>
        <w:contextualSpacing/>
        <w:jc w:val="both"/>
        <w:textAlignment w:val="baseline"/>
        <w:rPr>
          <w:rFonts w:eastAsia="Calibri" w:cs="Calibri"/>
          <w:lang w:val="fr-FR"/>
        </w:rPr>
      </w:pPr>
      <w:r w:rsidRPr="008D2B8A">
        <w:rPr>
          <w:rFonts w:eastAsia="Calibri" w:cs="Calibri"/>
          <w:lang w:val="fr-FR"/>
        </w:rPr>
        <w:t>Modification de l’article 19 des statuts relatifs à l’admission aux assemblées et aux voix ;</w:t>
      </w:r>
    </w:p>
    <w:p w:rsidR="00C0706B" w:rsidRPr="008D2B8A" w:rsidRDefault="00C0706B" w:rsidP="00C0706B">
      <w:pPr>
        <w:numPr>
          <w:ilvl w:val="0"/>
          <w:numId w:val="20"/>
        </w:numPr>
        <w:overflowPunct w:val="0"/>
        <w:autoSpaceDE w:val="0"/>
        <w:autoSpaceDN w:val="0"/>
        <w:adjustRightInd w:val="0"/>
        <w:spacing w:after="0" w:line="240" w:lineRule="auto"/>
        <w:ind w:left="851" w:hanging="425"/>
        <w:contextualSpacing/>
        <w:jc w:val="both"/>
        <w:textAlignment w:val="baseline"/>
        <w:rPr>
          <w:rFonts w:eastAsia="Calibri" w:cs="Calibri"/>
          <w:lang w:val="fr-FR"/>
        </w:rPr>
      </w:pPr>
      <w:r w:rsidRPr="008D2B8A">
        <w:rPr>
          <w:rFonts w:eastAsia="Calibri" w:cs="Calibri"/>
          <w:lang w:val="fr-FR"/>
        </w:rPr>
        <w:t>Augmentation de capital d’un montant maximum de 10.000 euros réservée aux salariés ;</w:t>
      </w:r>
    </w:p>
    <w:p w:rsidR="00C0706B" w:rsidRPr="008D2B8A" w:rsidRDefault="00C0706B" w:rsidP="00C0706B">
      <w:pPr>
        <w:numPr>
          <w:ilvl w:val="0"/>
          <w:numId w:val="20"/>
        </w:numPr>
        <w:overflowPunct w:val="0"/>
        <w:autoSpaceDE w:val="0"/>
        <w:autoSpaceDN w:val="0"/>
        <w:adjustRightInd w:val="0"/>
        <w:spacing w:after="0" w:line="240" w:lineRule="auto"/>
        <w:ind w:left="851" w:hanging="425"/>
        <w:contextualSpacing/>
        <w:jc w:val="both"/>
        <w:textAlignment w:val="baseline"/>
        <w:rPr>
          <w:rFonts w:eastAsia="Calibri" w:cs="Calibri"/>
          <w:lang w:val="fr-FR"/>
        </w:rPr>
      </w:pPr>
      <w:r w:rsidRPr="008D2B8A">
        <w:rPr>
          <w:rFonts w:eastAsia="Calibri" w:cs="Calibri"/>
          <w:lang w:val="fr-FR"/>
        </w:rPr>
        <w:t>Pouvoirs à conférer au Directeur Général ou au Président de la Société, à l'effet d'établir le projet de traité de fusion définitif, de le signer au nom et pour le compte de la Société, et, d'une manière générale, de prendre toutes mesures pour assurer la réalisation définitive de la Fusion.</w:t>
      </w:r>
    </w:p>
    <w:p w:rsidR="00C0706B" w:rsidRPr="008D2B8A" w:rsidRDefault="00C0706B" w:rsidP="00C0706B">
      <w:pPr>
        <w:overflowPunct w:val="0"/>
        <w:autoSpaceDE w:val="0"/>
        <w:autoSpaceDN w:val="0"/>
        <w:adjustRightInd w:val="0"/>
        <w:spacing w:after="0" w:line="240" w:lineRule="auto"/>
        <w:ind w:left="360"/>
        <w:contextualSpacing/>
        <w:jc w:val="both"/>
        <w:textAlignment w:val="baseline"/>
        <w:rPr>
          <w:rFonts w:eastAsia="Calibri" w:cs="Calibri"/>
          <w:lang w:val="fr-FR"/>
        </w:rPr>
      </w:pPr>
    </w:p>
    <w:p w:rsidR="00C0706B" w:rsidRPr="008D2B8A" w:rsidRDefault="00C0706B" w:rsidP="00C0706B">
      <w:pPr>
        <w:numPr>
          <w:ilvl w:val="0"/>
          <w:numId w:val="19"/>
        </w:numPr>
        <w:autoSpaceDE w:val="0"/>
        <w:autoSpaceDN w:val="0"/>
        <w:adjustRightInd w:val="0"/>
        <w:spacing w:after="0" w:line="240" w:lineRule="auto"/>
        <w:ind w:hanging="218"/>
        <w:contextualSpacing/>
        <w:jc w:val="both"/>
        <w:rPr>
          <w:rFonts w:cs="Arial"/>
          <w:b/>
          <w:sz w:val="24"/>
          <w:szCs w:val="24"/>
          <w:u w:val="single"/>
        </w:rPr>
      </w:pPr>
      <w:proofErr w:type="spellStart"/>
      <w:r w:rsidRPr="008D2B8A">
        <w:rPr>
          <w:rFonts w:cs="Arial"/>
          <w:b/>
          <w:sz w:val="24"/>
          <w:szCs w:val="24"/>
          <w:u w:val="single"/>
        </w:rPr>
        <w:t>Refonte</w:t>
      </w:r>
      <w:proofErr w:type="spellEnd"/>
      <w:r w:rsidRPr="008D2B8A">
        <w:rPr>
          <w:rFonts w:cs="Arial"/>
          <w:b/>
          <w:sz w:val="24"/>
          <w:szCs w:val="24"/>
          <w:u w:val="single"/>
        </w:rPr>
        <w:t xml:space="preserve"> des </w:t>
      </w:r>
      <w:proofErr w:type="spellStart"/>
      <w:r w:rsidRPr="008D2B8A">
        <w:rPr>
          <w:rFonts w:cs="Arial"/>
          <w:b/>
          <w:sz w:val="24"/>
          <w:szCs w:val="24"/>
          <w:u w:val="single"/>
        </w:rPr>
        <w:t>statuts</w:t>
      </w:r>
      <w:proofErr w:type="spellEnd"/>
    </w:p>
    <w:p w:rsidR="00C0706B" w:rsidRPr="008D2B8A" w:rsidRDefault="00C0706B" w:rsidP="00C0706B">
      <w:pPr>
        <w:overflowPunct w:val="0"/>
        <w:autoSpaceDE w:val="0"/>
        <w:autoSpaceDN w:val="0"/>
        <w:adjustRightInd w:val="0"/>
        <w:spacing w:after="0" w:line="240" w:lineRule="auto"/>
        <w:jc w:val="both"/>
        <w:textAlignment w:val="baseline"/>
        <w:rPr>
          <w:rFonts w:eastAsia="Calibri" w:cs="Calibri"/>
          <w:highlight w:val="yellow"/>
        </w:rPr>
      </w:pPr>
    </w:p>
    <w:p w:rsidR="00C0706B" w:rsidRPr="008D2B8A" w:rsidRDefault="00C0706B" w:rsidP="00C0706B">
      <w:pPr>
        <w:numPr>
          <w:ilvl w:val="0"/>
          <w:numId w:val="20"/>
        </w:numPr>
        <w:overflowPunct w:val="0"/>
        <w:autoSpaceDE w:val="0"/>
        <w:autoSpaceDN w:val="0"/>
        <w:adjustRightInd w:val="0"/>
        <w:spacing w:after="0" w:line="240" w:lineRule="auto"/>
        <w:ind w:left="851" w:hanging="425"/>
        <w:contextualSpacing/>
        <w:jc w:val="both"/>
        <w:textAlignment w:val="baseline"/>
        <w:rPr>
          <w:rFonts w:eastAsia="Calibri" w:cs="Calibri"/>
          <w:lang w:val="fr-FR"/>
        </w:rPr>
      </w:pPr>
      <w:bookmarkStart w:id="1" w:name="_Hlk41504664"/>
      <w:r w:rsidRPr="008D2B8A">
        <w:rPr>
          <w:rFonts w:eastAsia="Calibri" w:cs="Calibri"/>
          <w:lang w:val="fr-FR"/>
        </w:rPr>
        <w:t>Modification des articles 14, 20, 21, 22, 24 et 25</w:t>
      </w:r>
      <w:bookmarkEnd w:id="1"/>
      <w:r w:rsidRPr="008D2B8A">
        <w:rPr>
          <w:rFonts w:eastAsia="Calibri" w:cs="Calibri"/>
          <w:lang w:val="fr-FR"/>
        </w:rPr>
        <w:t xml:space="preserve"> des statuts de la Société pour les mettre en harmonie avec les dispositions des lois PACTE et SOILIHI.</w:t>
      </w:r>
    </w:p>
    <w:p w:rsidR="00C0706B" w:rsidRPr="00F82F17" w:rsidRDefault="00C0706B" w:rsidP="00C0706B">
      <w:pPr>
        <w:spacing w:after="0" w:line="240" w:lineRule="auto"/>
        <w:ind w:left="-360"/>
        <w:jc w:val="both"/>
        <w:rPr>
          <w:rFonts w:eastAsia="Times New Roman" w:cs="Arial"/>
          <w:lang w:val="fr-FR" w:eastAsia="fr-FR"/>
        </w:rPr>
      </w:pPr>
    </w:p>
    <w:p w:rsidR="00C0706B" w:rsidRPr="00F82F17" w:rsidRDefault="00C0706B" w:rsidP="00C0706B">
      <w:pPr>
        <w:spacing w:after="0" w:line="240" w:lineRule="auto"/>
        <w:jc w:val="both"/>
        <w:rPr>
          <w:rFonts w:eastAsia="Times New Roman" w:cs="Arial"/>
          <w:lang w:val="fr-FR" w:eastAsia="fr-FR"/>
        </w:rPr>
      </w:pPr>
      <w:r w:rsidRPr="00F82F17">
        <w:rPr>
          <w:rFonts w:eastAsia="Times New Roman" w:cs="Arial"/>
          <w:lang w:val="fr-FR" w:eastAsia="fr-FR"/>
        </w:rPr>
        <w:t>Tout actionnaire, ou représentant légal actionnaire, sera admis à l'Assemblée et pourra s'y faire représenter par un mandataire actionnaire.</w:t>
      </w:r>
    </w:p>
    <w:p w:rsidR="00C0706B" w:rsidRPr="00F82F17" w:rsidRDefault="00C0706B" w:rsidP="00C0706B">
      <w:pPr>
        <w:spacing w:after="0" w:line="240" w:lineRule="auto"/>
        <w:jc w:val="both"/>
        <w:rPr>
          <w:rFonts w:eastAsia="Times New Roman" w:cs="Arial"/>
          <w:lang w:val="fr-FR" w:eastAsia="fr-FR"/>
        </w:rPr>
      </w:pPr>
    </w:p>
    <w:p w:rsidR="00C0706B" w:rsidRPr="00F82F17" w:rsidRDefault="00C0706B" w:rsidP="00C0706B">
      <w:pPr>
        <w:spacing w:after="0" w:line="240" w:lineRule="auto"/>
        <w:jc w:val="both"/>
        <w:rPr>
          <w:rFonts w:eastAsia="Times New Roman" w:cs="Arial"/>
          <w:lang w:val="fr-FR" w:eastAsia="fr-FR"/>
        </w:rPr>
      </w:pPr>
      <w:r w:rsidRPr="00F82F17">
        <w:rPr>
          <w:rFonts w:eastAsia="Times New Roman" w:cs="Arial"/>
          <w:lang w:val="fr-FR" w:eastAsia="fr-FR"/>
        </w:rPr>
        <w:t>L'Actionnaire pourra également se faire représenter par son conjoint.</w:t>
      </w:r>
    </w:p>
    <w:p w:rsidR="00C0706B" w:rsidRDefault="00C0706B" w:rsidP="00C0706B">
      <w:pPr>
        <w:spacing w:after="0" w:line="240" w:lineRule="auto"/>
        <w:jc w:val="both"/>
        <w:rPr>
          <w:rFonts w:eastAsia="Times New Roman" w:cs="Arial"/>
          <w:lang w:val="fr-FR" w:eastAsia="fr-FR"/>
        </w:rPr>
      </w:pPr>
    </w:p>
    <w:p w:rsidR="00C0706B" w:rsidRDefault="00C0706B" w:rsidP="00C0706B">
      <w:pPr>
        <w:spacing w:after="0" w:line="240" w:lineRule="auto"/>
        <w:jc w:val="both"/>
        <w:rPr>
          <w:rFonts w:eastAsia="Times New Roman" w:cs="Arial"/>
          <w:lang w:val="fr-FR" w:eastAsia="fr-FR"/>
        </w:rPr>
      </w:pPr>
    </w:p>
    <w:p w:rsidR="00C0706B" w:rsidRPr="00296159" w:rsidRDefault="00C0706B" w:rsidP="00782A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u w:val="single"/>
          <w:lang w:val="fr-FR"/>
        </w:rPr>
      </w:pPr>
      <w:r w:rsidRPr="00463867">
        <w:rPr>
          <w:rFonts w:ascii="Calibri" w:hAnsi="Calibri" w:cs="Calibri"/>
          <w:i/>
          <w:lang w:val="fr-FR"/>
        </w:rPr>
        <w:t>Compte tenu des circonstances exceptionnelles liées au Coronavirus (Covid-19 ) et conformément</w:t>
      </w:r>
      <w:r>
        <w:rPr>
          <w:rFonts w:ascii="Calibri" w:hAnsi="Calibri" w:cs="Calibri"/>
          <w:i/>
          <w:lang w:val="fr-FR"/>
        </w:rPr>
        <w:t xml:space="preserve"> </w:t>
      </w:r>
      <w:r w:rsidRPr="00463867">
        <w:rPr>
          <w:rFonts w:ascii="Calibri" w:hAnsi="Calibri" w:cs="Calibri"/>
          <w:i/>
          <w:lang w:val="fr-FR"/>
        </w:rPr>
        <w:t xml:space="preserve">aux dispositions de l’ordonnance n° 2020-321 du 25 mars 2020 et au décret n° 2020-418 </w:t>
      </w:r>
      <w:r>
        <w:rPr>
          <w:rFonts w:ascii="Calibri" w:hAnsi="Calibri" w:cs="Calibri"/>
          <w:i/>
          <w:lang w:val="fr-FR"/>
        </w:rPr>
        <w:t xml:space="preserve">du 10 avril </w:t>
      </w:r>
      <w:r w:rsidRPr="00463867">
        <w:rPr>
          <w:rFonts w:ascii="Calibri" w:hAnsi="Calibri" w:cs="Calibri"/>
          <w:i/>
          <w:lang w:val="fr-FR"/>
        </w:rPr>
        <w:t>2020 portant adaptation des règles de réunion et de délibér</w:t>
      </w:r>
      <w:r>
        <w:rPr>
          <w:rFonts w:ascii="Calibri" w:hAnsi="Calibri" w:cs="Calibri"/>
          <w:i/>
          <w:lang w:val="fr-FR"/>
        </w:rPr>
        <w:t xml:space="preserve">ation des assemblées et organes </w:t>
      </w:r>
      <w:r w:rsidRPr="00463867">
        <w:rPr>
          <w:rFonts w:ascii="Calibri" w:hAnsi="Calibri" w:cs="Calibri"/>
          <w:i/>
          <w:lang w:val="fr-FR"/>
        </w:rPr>
        <w:t>dirigeants des personnes morales et entités dépourvues de person</w:t>
      </w:r>
      <w:r>
        <w:rPr>
          <w:rFonts w:ascii="Calibri" w:hAnsi="Calibri" w:cs="Calibri"/>
          <w:i/>
          <w:lang w:val="fr-FR"/>
        </w:rPr>
        <w:t xml:space="preserve">nalité morale de droit privé en </w:t>
      </w:r>
      <w:r w:rsidRPr="00463867">
        <w:rPr>
          <w:rFonts w:ascii="Calibri" w:hAnsi="Calibri" w:cs="Calibri"/>
          <w:i/>
          <w:lang w:val="fr-FR"/>
        </w:rPr>
        <w:t xml:space="preserve">raison de l’épidémie de Covid-19, </w:t>
      </w:r>
      <w:r w:rsidRPr="00296159">
        <w:rPr>
          <w:rFonts w:ascii="Calibri" w:hAnsi="Calibri" w:cs="Calibri"/>
          <w:i/>
          <w:u w:val="single"/>
          <w:lang w:val="fr-FR"/>
        </w:rPr>
        <w:t xml:space="preserve">le Conseil d’administration a décidé que l’Assemblée Générale mixte de la Société, convoquée pour le 29 juin 2020, se tiendra à huis clos, hors la présence </w:t>
      </w:r>
      <w:r w:rsidRPr="00296159">
        <w:rPr>
          <w:rFonts w:ascii="Calibri" w:hAnsi="Calibri" w:cs="Calibri"/>
          <w:u w:val="single"/>
          <w:lang w:val="fr-FR"/>
        </w:rPr>
        <w:t>physique des actionnaires.</w:t>
      </w:r>
    </w:p>
    <w:p w:rsidR="00782AC9" w:rsidRPr="00782AC9" w:rsidRDefault="00782AC9" w:rsidP="00782AC9">
      <w:pPr>
        <w:pBdr>
          <w:top w:val="single" w:sz="4" w:space="1" w:color="auto"/>
          <w:left w:val="single" w:sz="4" w:space="4" w:color="auto"/>
          <w:bottom w:val="single" w:sz="4" w:space="1" w:color="auto"/>
          <w:right w:val="single" w:sz="4" w:space="4" w:color="auto"/>
        </w:pBdr>
        <w:spacing w:after="0"/>
        <w:jc w:val="both"/>
        <w:rPr>
          <w:rFonts w:ascii="Calibri" w:hAnsi="Calibri" w:cs="Calibri"/>
          <w:i/>
          <w:lang w:val="fr-FR"/>
        </w:rPr>
      </w:pPr>
      <w:r w:rsidRPr="00782AC9">
        <w:rPr>
          <w:rFonts w:ascii="Calibri" w:hAnsi="Calibri" w:cs="Calibri"/>
          <w:i/>
          <w:lang w:val="fr-FR"/>
        </w:rPr>
        <w:t xml:space="preserve">En conséquence, les actionnaires sont invités à s’adresser au Secrétariat de Direction de la société soit par le mail </w:t>
      </w:r>
      <w:hyperlink r:id="rId8" w:history="1">
        <w:r w:rsidRPr="00782AC9">
          <w:rPr>
            <w:rFonts w:ascii="Calibri" w:hAnsi="Calibri" w:cs="Calibri"/>
            <w:i/>
            <w:lang w:val="fr-FR"/>
          </w:rPr>
          <w:t>ozanam@ozanam-hlm.fr</w:t>
        </w:r>
      </w:hyperlink>
      <w:r w:rsidRPr="00782AC9">
        <w:rPr>
          <w:rFonts w:ascii="Calibri" w:hAnsi="Calibri" w:cs="Calibri"/>
          <w:i/>
          <w:lang w:val="fr-FR"/>
        </w:rPr>
        <w:t xml:space="preserve"> soit par téléphone au 0596 61 42 12 pour obtenir communication des dossiers.</w:t>
      </w:r>
    </w:p>
    <w:p w:rsidR="00C0706B" w:rsidRDefault="00C0706B" w:rsidP="00782A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i/>
          <w:lang w:val="fr-FR"/>
        </w:rPr>
      </w:pPr>
    </w:p>
    <w:p w:rsidR="00C0706B" w:rsidRDefault="00C0706B" w:rsidP="00782A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i/>
          <w:lang w:val="fr-FR"/>
        </w:rPr>
      </w:pPr>
      <w:r>
        <w:rPr>
          <w:rFonts w:ascii="Calibri" w:hAnsi="Calibri" w:cs="Calibri"/>
          <w:i/>
          <w:lang w:val="fr-FR"/>
        </w:rPr>
        <w:t>L</w:t>
      </w:r>
      <w:r w:rsidRPr="00463867">
        <w:rPr>
          <w:rFonts w:ascii="Calibri" w:hAnsi="Calibri" w:cs="Calibri"/>
          <w:i/>
          <w:lang w:val="fr-FR"/>
        </w:rPr>
        <w:t xml:space="preserve">es actionnaires </w:t>
      </w:r>
      <w:r>
        <w:rPr>
          <w:rFonts w:ascii="Calibri" w:hAnsi="Calibri" w:cs="Calibri"/>
          <w:i/>
          <w:lang w:val="fr-FR"/>
        </w:rPr>
        <w:t>peuvent</w:t>
      </w:r>
      <w:r w:rsidRPr="00463867">
        <w:rPr>
          <w:rFonts w:ascii="Calibri" w:hAnsi="Calibri" w:cs="Calibri"/>
          <w:i/>
          <w:lang w:val="fr-FR"/>
        </w:rPr>
        <w:t xml:space="preserve"> voter</w:t>
      </w:r>
      <w:r>
        <w:rPr>
          <w:rFonts w:ascii="Calibri" w:hAnsi="Calibri" w:cs="Calibri"/>
          <w:i/>
          <w:lang w:val="fr-FR"/>
        </w:rPr>
        <w:t xml:space="preserve"> par correspondance </w:t>
      </w:r>
      <w:r w:rsidR="00B9186A">
        <w:rPr>
          <w:rFonts w:ascii="Calibri" w:hAnsi="Calibri" w:cs="Calibri"/>
          <w:i/>
          <w:lang w:val="fr-FR"/>
        </w:rPr>
        <w:t xml:space="preserve">ou </w:t>
      </w:r>
      <w:r w:rsidRPr="00463867">
        <w:rPr>
          <w:rFonts w:ascii="Calibri" w:hAnsi="Calibri" w:cs="Calibri"/>
          <w:i/>
          <w:lang w:val="fr-FR"/>
        </w:rPr>
        <w:t>donner pouvoir au président de l’</w:t>
      </w:r>
      <w:r>
        <w:rPr>
          <w:rFonts w:ascii="Calibri" w:hAnsi="Calibri" w:cs="Calibri"/>
          <w:i/>
          <w:lang w:val="fr-FR"/>
        </w:rPr>
        <w:t>Assemblée G</w:t>
      </w:r>
      <w:r w:rsidRPr="00463867">
        <w:rPr>
          <w:rFonts w:ascii="Calibri" w:hAnsi="Calibri" w:cs="Calibri"/>
          <w:i/>
          <w:lang w:val="fr-FR"/>
        </w:rPr>
        <w:t>énérale ou à un tiers, selon les modalités précisées dans le présent avis.</w:t>
      </w:r>
    </w:p>
    <w:p w:rsidR="00C0706B" w:rsidRPr="00463867" w:rsidRDefault="00C0706B" w:rsidP="00782A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i/>
          <w:lang w:val="fr-FR"/>
        </w:rPr>
      </w:pPr>
    </w:p>
    <w:p w:rsidR="00C0706B" w:rsidRPr="00463867" w:rsidRDefault="00C0706B" w:rsidP="00782A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libri" w:hAnsi="Calibri" w:cs="Calibri"/>
          <w:i/>
          <w:lang w:val="fr-FR"/>
        </w:rPr>
      </w:pPr>
      <w:r w:rsidRPr="00463867">
        <w:rPr>
          <w:rFonts w:ascii="Calibri" w:hAnsi="Calibri" w:cs="Calibri"/>
          <w:i/>
          <w:lang w:val="fr-FR"/>
        </w:rPr>
        <w:t>Il est rappelé aux actionnaires qu’ils peuvent adresser des questi</w:t>
      </w:r>
      <w:r>
        <w:rPr>
          <w:rFonts w:ascii="Calibri" w:hAnsi="Calibri" w:cs="Calibri"/>
          <w:i/>
          <w:lang w:val="fr-FR"/>
        </w:rPr>
        <w:t xml:space="preserve">ons écrites dans les conditions </w:t>
      </w:r>
      <w:r w:rsidRPr="00463867">
        <w:rPr>
          <w:rFonts w:ascii="Calibri" w:hAnsi="Calibri" w:cs="Calibri"/>
          <w:i/>
          <w:lang w:val="fr-FR"/>
        </w:rPr>
        <w:t>prévues p</w:t>
      </w:r>
      <w:r>
        <w:rPr>
          <w:rFonts w:ascii="Calibri" w:hAnsi="Calibri" w:cs="Calibri"/>
          <w:i/>
          <w:lang w:val="fr-FR"/>
        </w:rPr>
        <w:t>ar la réglementation en vigueur</w:t>
      </w:r>
      <w:r w:rsidRPr="00463867">
        <w:rPr>
          <w:rFonts w:ascii="Calibri" w:hAnsi="Calibri" w:cs="Calibri"/>
          <w:i/>
          <w:lang w:val="fr-FR"/>
        </w:rPr>
        <w:t>.</w:t>
      </w:r>
    </w:p>
    <w:p w:rsidR="00C0706B" w:rsidRDefault="00C0706B" w:rsidP="00C0706B">
      <w:pPr>
        <w:spacing w:after="0" w:line="240" w:lineRule="auto"/>
        <w:jc w:val="both"/>
        <w:rPr>
          <w:rFonts w:eastAsia="Times New Roman" w:cs="Arial"/>
          <w:lang w:val="fr-FR" w:eastAsia="fr-FR"/>
        </w:rPr>
      </w:pPr>
    </w:p>
    <w:p w:rsidR="00C0706B" w:rsidRDefault="00C0706B" w:rsidP="00C0706B">
      <w:pPr>
        <w:spacing w:after="0" w:line="240" w:lineRule="auto"/>
        <w:jc w:val="both"/>
        <w:rPr>
          <w:rFonts w:eastAsia="Times New Roman" w:cs="Arial"/>
          <w:lang w:val="fr-FR" w:eastAsia="fr-FR"/>
        </w:rPr>
      </w:pPr>
    </w:p>
    <w:p w:rsidR="00C0706B" w:rsidRPr="00F82F17" w:rsidRDefault="00C0706B" w:rsidP="00C0706B">
      <w:pPr>
        <w:spacing w:after="0" w:line="240" w:lineRule="auto"/>
        <w:jc w:val="both"/>
        <w:rPr>
          <w:rFonts w:eastAsia="Times New Roman" w:cs="Arial"/>
          <w:lang w:val="fr-FR" w:eastAsia="fr-FR"/>
        </w:rPr>
      </w:pPr>
    </w:p>
    <w:p w:rsidR="00C0706B" w:rsidRPr="008915F3" w:rsidRDefault="00C0706B" w:rsidP="00C0706B">
      <w:pPr>
        <w:tabs>
          <w:tab w:val="left" w:pos="5103"/>
        </w:tabs>
        <w:spacing w:after="0" w:line="240" w:lineRule="auto"/>
        <w:jc w:val="both"/>
        <w:rPr>
          <w:rFonts w:eastAsia="Times New Roman" w:cs="Arial"/>
          <w:color w:val="44546A" w:themeColor="text2"/>
          <w:lang w:val="fr-FR" w:eastAsia="fr-FR"/>
        </w:rPr>
      </w:pPr>
      <w:r>
        <w:rPr>
          <w:rFonts w:eastAsia="Times New Roman" w:cs="Arial"/>
          <w:b/>
          <w:lang w:val="fr-FR" w:eastAsia="fr-FR"/>
        </w:rPr>
        <w:tab/>
      </w:r>
      <w:r>
        <w:rPr>
          <w:rFonts w:eastAsia="Times New Roman" w:cs="Arial"/>
          <w:lang w:val="fr-FR" w:eastAsia="fr-FR"/>
        </w:rPr>
        <w:t>Le Conseil d</w:t>
      </w:r>
      <w:r w:rsidRPr="008915F3">
        <w:rPr>
          <w:rFonts w:eastAsia="Times New Roman" w:cs="Arial"/>
          <w:lang w:val="fr-FR" w:eastAsia="fr-FR"/>
        </w:rPr>
        <w:t>'</w:t>
      </w:r>
      <w:r>
        <w:rPr>
          <w:rFonts w:eastAsia="Times New Roman" w:cs="Arial"/>
          <w:lang w:val="fr-FR" w:eastAsia="fr-FR"/>
        </w:rPr>
        <w:t>A</w:t>
      </w:r>
      <w:r w:rsidRPr="008915F3">
        <w:rPr>
          <w:rFonts w:eastAsia="Times New Roman" w:cs="Arial"/>
          <w:lang w:val="fr-FR" w:eastAsia="fr-FR"/>
        </w:rPr>
        <w:t>dministration</w:t>
      </w:r>
    </w:p>
    <w:p w:rsidR="00F82F17" w:rsidRPr="00366C12" w:rsidRDefault="00F82F17" w:rsidP="00C0706B">
      <w:pPr>
        <w:spacing w:after="0"/>
        <w:ind w:right="-2"/>
        <w:jc w:val="center"/>
        <w:outlineLvl w:val="0"/>
        <w:rPr>
          <w:b/>
          <w:color w:val="44546A" w:themeColor="text2"/>
          <w:lang w:val="fr-FR"/>
        </w:rPr>
      </w:pPr>
    </w:p>
    <w:sectPr w:rsidR="00F82F17" w:rsidRPr="00366C12" w:rsidSect="009C7D90">
      <w:headerReference w:type="default" r:id="rId9"/>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32E" w:rsidRDefault="0076032E" w:rsidP="009D1826">
      <w:pPr>
        <w:spacing w:after="0" w:line="240" w:lineRule="auto"/>
      </w:pPr>
      <w:r>
        <w:separator/>
      </w:r>
    </w:p>
  </w:endnote>
  <w:endnote w:type="continuationSeparator" w:id="0">
    <w:p w:rsidR="0076032E" w:rsidRDefault="0076032E" w:rsidP="009D1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altName w:val="MS Gothic"/>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Helvetica Condensed">
    <w:altName w:val="Arial"/>
    <w:charset w:val="00"/>
    <w:family w:val="auto"/>
    <w:pitch w:val="variable"/>
    <w:sig w:usb0="E00002FF" w:usb1="5000785B" w:usb2="00000000"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2E" w:rsidRDefault="0076032E" w:rsidP="009D1826">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32E" w:rsidRDefault="0076032E" w:rsidP="009D1826">
      <w:pPr>
        <w:spacing w:after="0" w:line="240" w:lineRule="auto"/>
      </w:pPr>
      <w:r>
        <w:separator/>
      </w:r>
    </w:p>
  </w:footnote>
  <w:footnote w:type="continuationSeparator" w:id="0">
    <w:p w:rsidR="0076032E" w:rsidRDefault="0076032E" w:rsidP="009D1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2E" w:rsidRDefault="0076032E" w:rsidP="00CA63FA">
    <w:pPr>
      <w:pStyle w:val="En-tte"/>
      <w:tabs>
        <w:tab w:val="clear" w:pos="4536"/>
        <w:tab w:val="clear" w:pos="9072"/>
        <w:tab w:val="right" w:pos="0"/>
      </w:tabs>
      <w:jc w:val="center"/>
    </w:pPr>
    <w:r>
      <w:rPr>
        <w:noProof/>
        <w:lang w:val="fr-FR" w:eastAsia="fr-FR"/>
      </w:rPr>
      <w:drawing>
        <wp:anchor distT="0" distB="0" distL="114300" distR="114300" simplePos="0" relativeHeight="251658240" behindDoc="0" locked="0" layoutInCell="1" allowOverlap="1">
          <wp:simplePos x="0" y="0"/>
          <wp:positionH relativeFrom="column">
            <wp:posOffset>2212340</wp:posOffset>
          </wp:positionH>
          <wp:positionV relativeFrom="paragraph">
            <wp:posOffset>-431165</wp:posOffset>
          </wp:positionV>
          <wp:extent cx="1800225" cy="850265"/>
          <wp:effectExtent l="0" t="0" r="9525" b="698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8502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05EAB"/>
    <w:multiLevelType w:val="hybridMultilevel"/>
    <w:tmpl w:val="0176475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C52017"/>
    <w:multiLevelType w:val="hybridMultilevel"/>
    <w:tmpl w:val="9B56DFE2"/>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15:restartNumberingAfterBreak="0">
    <w:nsid w:val="110D423C"/>
    <w:multiLevelType w:val="hybridMultilevel"/>
    <w:tmpl w:val="6E729520"/>
    <w:lvl w:ilvl="0" w:tplc="FB860A10">
      <w:start w:val="201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7D705E"/>
    <w:multiLevelType w:val="hybridMultilevel"/>
    <w:tmpl w:val="E1D2F08A"/>
    <w:lvl w:ilvl="0" w:tplc="95D0C01E">
      <w:numFmt w:val="bullet"/>
      <w:lvlText w:val="-"/>
      <w:lvlJc w:val="left"/>
      <w:pPr>
        <w:ind w:left="720" w:hanging="360"/>
      </w:pPr>
      <w:rPr>
        <w:rFonts w:ascii="Yu Gothic Light" w:eastAsia="Yu Gothic Light" w:hAnsi="Yu Gothic Light" w:cstheme="minorBidi"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3B172C"/>
    <w:multiLevelType w:val="hybridMultilevel"/>
    <w:tmpl w:val="4054493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19934354"/>
    <w:multiLevelType w:val="hybridMultilevel"/>
    <w:tmpl w:val="4CB89E3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24850C8"/>
    <w:multiLevelType w:val="hybridMultilevel"/>
    <w:tmpl w:val="C2326F4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264F68A8"/>
    <w:multiLevelType w:val="hybridMultilevel"/>
    <w:tmpl w:val="E96A3022"/>
    <w:lvl w:ilvl="0" w:tplc="D456776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1F7E73"/>
    <w:multiLevelType w:val="hybridMultilevel"/>
    <w:tmpl w:val="99E67928"/>
    <w:lvl w:ilvl="0" w:tplc="327E8198">
      <w:start w:val="2"/>
      <w:numFmt w:val="bullet"/>
      <w:lvlText w:val=""/>
      <w:lvlJc w:val="left"/>
      <w:pPr>
        <w:ind w:left="1068" w:hanging="360"/>
      </w:pPr>
      <w:rPr>
        <w:rFonts w:ascii="Symbol" w:eastAsia="Times New Roman" w:hAnsi="Symbol" w:cs="Tahoma"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34751D6B"/>
    <w:multiLevelType w:val="hybridMultilevel"/>
    <w:tmpl w:val="E2FC79C2"/>
    <w:lvl w:ilvl="0" w:tplc="3AFA0C66">
      <w:numFmt w:val="bullet"/>
      <w:lvlText w:val="-"/>
      <w:lvlJc w:val="left"/>
      <w:pPr>
        <w:ind w:left="720" w:hanging="360"/>
      </w:pPr>
      <w:rPr>
        <w:rFonts w:ascii="Yu Gothic Light" w:eastAsia="Yu Gothic Light" w:hAnsi="Yu Gothic Light" w:cstheme="minorBidi"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A22865"/>
    <w:multiLevelType w:val="hybridMultilevel"/>
    <w:tmpl w:val="A8C0403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3B6C5E84"/>
    <w:multiLevelType w:val="multilevel"/>
    <w:tmpl w:val="E1B8FBA8"/>
    <w:lvl w:ilvl="0">
      <w:start w:val="1"/>
      <w:numFmt w:val="decimal"/>
      <w:pStyle w:val="Titre1"/>
      <w:lvlText w:val="%1."/>
      <w:lvlJc w:val="left"/>
      <w:pPr>
        <w:ind w:left="360" w:hanging="360"/>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2" w15:restartNumberingAfterBreak="0">
    <w:nsid w:val="43943A7D"/>
    <w:multiLevelType w:val="hybridMultilevel"/>
    <w:tmpl w:val="1E9C916C"/>
    <w:lvl w:ilvl="0" w:tplc="405A388A">
      <w:start w:val="1"/>
      <w:numFmt w:val="bullet"/>
      <w:lvlText w:val="-"/>
      <w:lvlJc w:val="left"/>
      <w:pPr>
        <w:ind w:left="2346" w:hanging="360"/>
      </w:pPr>
      <w:rPr>
        <w:rFonts w:ascii="Vrinda" w:hAnsi="Vrinda" w:hint="default"/>
      </w:rPr>
    </w:lvl>
    <w:lvl w:ilvl="1" w:tplc="3DB24F8E">
      <w:start w:val="1"/>
      <w:numFmt w:val="bullet"/>
      <w:lvlText w:val=""/>
      <w:lvlJc w:val="left"/>
      <w:pPr>
        <w:ind w:left="3066" w:hanging="360"/>
      </w:pPr>
      <w:rPr>
        <w:rFonts w:ascii="Wingdings 3" w:hAnsi="Wingdings 3" w:hint="default"/>
      </w:rPr>
    </w:lvl>
    <w:lvl w:ilvl="2" w:tplc="040C0005" w:tentative="1">
      <w:start w:val="1"/>
      <w:numFmt w:val="bullet"/>
      <w:lvlText w:val=""/>
      <w:lvlJc w:val="left"/>
      <w:pPr>
        <w:ind w:left="3786" w:hanging="360"/>
      </w:pPr>
      <w:rPr>
        <w:rFonts w:ascii="Wingdings" w:hAnsi="Wingdings" w:hint="default"/>
      </w:rPr>
    </w:lvl>
    <w:lvl w:ilvl="3" w:tplc="040C0001" w:tentative="1">
      <w:start w:val="1"/>
      <w:numFmt w:val="bullet"/>
      <w:lvlText w:val=""/>
      <w:lvlJc w:val="left"/>
      <w:pPr>
        <w:ind w:left="4506" w:hanging="360"/>
      </w:pPr>
      <w:rPr>
        <w:rFonts w:ascii="Symbol" w:hAnsi="Symbol" w:hint="default"/>
      </w:rPr>
    </w:lvl>
    <w:lvl w:ilvl="4" w:tplc="040C0003" w:tentative="1">
      <w:start w:val="1"/>
      <w:numFmt w:val="bullet"/>
      <w:lvlText w:val="o"/>
      <w:lvlJc w:val="left"/>
      <w:pPr>
        <w:ind w:left="5226" w:hanging="360"/>
      </w:pPr>
      <w:rPr>
        <w:rFonts w:ascii="Courier New" w:hAnsi="Courier New" w:cs="Courier New" w:hint="default"/>
      </w:rPr>
    </w:lvl>
    <w:lvl w:ilvl="5" w:tplc="040C0005" w:tentative="1">
      <w:start w:val="1"/>
      <w:numFmt w:val="bullet"/>
      <w:lvlText w:val=""/>
      <w:lvlJc w:val="left"/>
      <w:pPr>
        <w:ind w:left="5946" w:hanging="360"/>
      </w:pPr>
      <w:rPr>
        <w:rFonts w:ascii="Wingdings" w:hAnsi="Wingdings" w:hint="default"/>
      </w:rPr>
    </w:lvl>
    <w:lvl w:ilvl="6" w:tplc="040C0001" w:tentative="1">
      <w:start w:val="1"/>
      <w:numFmt w:val="bullet"/>
      <w:lvlText w:val=""/>
      <w:lvlJc w:val="left"/>
      <w:pPr>
        <w:ind w:left="6666" w:hanging="360"/>
      </w:pPr>
      <w:rPr>
        <w:rFonts w:ascii="Symbol" w:hAnsi="Symbol" w:hint="default"/>
      </w:rPr>
    </w:lvl>
    <w:lvl w:ilvl="7" w:tplc="040C0003" w:tentative="1">
      <w:start w:val="1"/>
      <w:numFmt w:val="bullet"/>
      <w:lvlText w:val="o"/>
      <w:lvlJc w:val="left"/>
      <w:pPr>
        <w:ind w:left="7386" w:hanging="360"/>
      </w:pPr>
      <w:rPr>
        <w:rFonts w:ascii="Courier New" w:hAnsi="Courier New" w:cs="Courier New" w:hint="default"/>
      </w:rPr>
    </w:lvl>
    <w:lvl w:ilvl="8" w:tplc="040C0005" w:tentative="1">
      <w:start w:val="1"/>
      <w:numFmt w:val="bullet"/>
      <w:lvlText w:val=""/>
      <w:lvlJc w:val="left"/>
      <w:pPr>
        <w:ind w:left="8106" w:hanging="360"/>
      </w:pPr>
      <w:rPr>
        <w:rFonts w:ascii="Wingdings" w:hAnsi="Wingdings" w:hint="default"/>
      </w:rPr>
    </w:lvl>
  </w:abstractNum>
  <w:abstractNum w:abstractNumId="13" w15:restartNumberingAfterBreak="0">
    <w:nsid w:val="4EFE3310"/>
    <w:multiLevelType w:val="hybridMultilevel"/>
    <w:tmpl w:val="77F43EB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7E6A52"/>
    <w:multiLevelType w:val="multilevel"/>
    <w:tmpl w:val="25C8EAA2"/>
    <w:lvl w:ilvl="0">
      <w:start w:val="1"/>
      <w:numFmt w:val="upperRoman"/>
      <w:lvlText w:val="%1."/>
      <w:lvlJc w:val="right"/>
      <w:pPr>
        <w:ind w:left="360" w:hanging="360"/>
      </w:pPr>
      <w:rPr>
        <w:rFonts w:hint="default"/>
        <w:color w:val="1F4E79" w:themeColor="accent1" w:themeShade="80"/>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55C65DF"/>
    <w:multiLevelType w:val="hybridMultilevel"/>
    <w:tmpl w:val="4C387B3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A874A7"/>
    <w:multiLevelType w:val="multilevel"/>
    <w:tmpl w:val="B2C4BB10"/>
    <w:numStyleLink w:val="Style1"/>
  </w:abstractNum>
  <w:abstractNum w:abstractNumId="17" w15:restartNumberingAfterBreak="0">
    <w:nsid w:val="5B6C1994"/>
    <w:multiLevelType w:val="hybridMultilevel"/>
    <w:tmpl w:val="069C01E6"/>
    <w:lvl w:ilvl="0" w:tplc="6B68E878">
      <w:numFmt w:val="bullet"/>
      <w:lvlText w:val="-"/>
      <w:lvlJc w:val="left"/>
      <w:pPr>
        <w:ind w:left="1080" w:hanging="360"/>
      </w:pPr>
      <w:rPr>
        <w:rFonts w:ascii="Yu Gothic Light" w:eastAsia="Yu Gothic Light" w:hAnsi="Yu Gothic Light" w:cstheme="minorBidi"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5F0A557A"/>
    <w:multiLevelType w:val="hybridMultilevel"/>
    <w:tmpl w:val="E9842CBC"/>
    <w:lvl w:ilvl="0" w:tplc="405A388A">
      <w:start w:val="1"/>
      <w:numFmt w:val="bullet"/>
      <w:lvlText w:val="-"/>
      <w:lvlJc w:val="left"/>
      <w:pPr>
        <w:ind w:left="720" w:hanging="360"/>
      </w:pPr>
      <w:rPr>
        <w:rFonts w:ascii="Vrinda" w:hAnsi="Vrind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0C578D"/>
    <w:multiLevelType w:val="hybridMultilevel"/>
    <w:tmpl w:val="1102E4D0"/>
    <w:lvl w:ilvl="0" w:tplc="3E409ACA">
      <w:start w:val="8"/>
      <w:numFmt w:val="decimal"/>
      <w:lvlText w:val="%1."/>
      <w:lvlJc w:val="left"/>
      <w:pPr>
        <w:ind w:left="360" w:hanging="360"/>
      </w:pPr>
      <w:rPr>
        <w:rFonts w:asciiTheme="minorHAnsi" w:eastAsia="Times New Roman" w:hAnsiTheme="minorHAnsi"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DE24DB2"/>
    <w:multiLevelType w:val="multilevel"/>
    <w:tmpl w:val="B2C4BB10"/>
    <w:styleLink w:val="Style1"/>
    <w:lvl w:ilvl="0">
      <w:start w:val="1"/>
      <w:numFmt w:val="upperRoman"/>
      <w:lvlText w:val="%1."/>
      <w:lvlJc w:val="right"/>
      <w:pPr>
        <w:ind w:left="360" w:hanging="360"/>
      </w:pPr>
      <w:rPr>
        <w:rFonts w:hint="default"/>
        <w:color w:val="1F4E79" w:themeColor="accent1" w:themeShade="80"/>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0263DD1"/>
    <w:multiLevelType w:val="hybridMultilevel"/>
    <w:tmpl w:val="7CE618CA"/>
    <w:lvl w:ilvl="0" w:tplc="040C0001">
      <w:start w:val="1"/>
      <w:numFmt w:val="bullet"/>
      <w:lvlText w:val=""/>
      <w:lvlJc w:val="left"/>
      <w:pPr>
        <w:ind w:left="993" w:hanging="360"/>
      </w:pPr>
      <w:rPr>
        <w:rFonts w:ascii="Symbol" w:hAnsi="Symbol" w:hint="default"/>
      </w:rPr>
    </w:lvl>
    <w:lvl w:ilvl="1" w:tplc="040C0003" w:tentative="1">
      <w:start w:val="1"/>
      <w:numFmt w:val="bullet"/>
      <w:lvlText w:val="o"/>
      <w:lvlJc w:val="left"/>
      <w:pPr>
        <w:ind w:left="1713" w:hanging="360"/>
      </w:pPr>
      <w:rPr>
        <w:rFonts w:ascii="Courier New" w:hAnsi="Courier New" w:cs="Courier New" w:hint="default"/>
      </w:rPr>
    </w:lvl>
    <w:lvl w:ilvl="2" w:tplc="040C0005" w:tentative="1">
      <w:start w:val="1"/>
      <w:numFmt w:val="bullet"/>
      <w:lvlText w:val=""/>
      <w:lvlJc w:val="left"/>
      <w:pPr>
        <w:ind w:left="2433" w:hanging="360"/>
      </w:pPr>
      <w:rPr>
        <w:rFonts w:ascii="Wingdings" w:hAnsi="Wingdings" w:hint="default"/>
      </w:rPr>
    </w:lvl>
    <w:lvl w:ilvl="3" w:tplc="040C0001" w:tentative="1">
      <w:start w:val="1"/>
      <w:numFmt w:val="bullet"/>
      <w:lvlText w:val=""/>
      <w:lvlJc w:val="left"/>
      <w:pPr>
        <w:ind w:left="3153" w:hanging="360"/>
      </w:pPr>
      <w:rPr>
        <w:rFonts w:ascii="Symbol" w:hAnsi="Symbol" w:hint="default"/>
      </w:rPr>
    </w:lvl>
    <w:lvl w:ilvl="4" w:tplc="040C0003" w:tentative="1">
      <w:start w:val="1"/>
      <w:numFmt w:val="bullet"/>
      <w:lvlText w:val="o"/>
      <w:lvlJc w:val="left"/>
      <w:pPr>
        <w:ind w:left="3873" w:hanging="360"/>
      </w:pPr>
      <w:rPr>
        <w:rFonts w:ascii="Courier New" w:hAnsi="Courier New" w:cs="Courier New" w:hint="default"/>
      </w:rPr>
    </w:lvl>
    <w:lvl w:ilvl="5" w:tplc="040C0005" w:tentative="1">
      <w:start w:val="1"/>
      <w:numFmt w:val="bullet"/>
      <w:lvlText w:val=""/>
      <w:lvlJc w:val="left"/>
      <w:pPr>
        <w:ind w:left="4593" w:hanging="360"/>
      </w:pPr>
      <w:rPr>
        <w:rFonts w:ascii="Wingdings" w:hAnsi="Wingdings" w:hint="default"/>
      </w:rPr>
    </w:lvl>
    <w:lvl w:ilvl="6" w:tplc="040C0001" w:tentative="1">
      <w:start w:val="1"/>
      <w:numFmt w:val="bullet"/>
      <w:lvlText w:val=""/>
      <w:lvlJc w:val="left"/>
      <w:pPr>
        <w:ind w:left="5313" w:hanging="360"/>
      </w:pPr>
      <w:rPr>
        <w:rFonts w:ascii="Symbol" w:hAnsi="Symbol" w:hint="default"/>
      </w:rPr>
    </w:lvl>
    <w:lvl w:ilvl="7" w:tplc="040C0003" w:tentative="1">
      <w:start w:val="1"/>
      <w:numFmt w:val="bullet"/>
      <w:lvlText w:val="o"/>
      <w:lvlJc w:val="left"/>
      <w:pPr>
        <w:ind w:left="6033" w:hanging="360"/>
      </w:pPr>
      <w:rPr>
        <w:rFonts w:ascii="Courier New" w:hAnsi="Courier New" w:cs="Courier New" w:hint="default"/>
      </w:rPr>
    </w:lvl>
    <w:lvl w:ilvl="8" w:tplc="040C0005" w:tentative="1">
      <w:start w:val="1"/>
      <w:numFmt w:val="bullet"/>
      <w:lvlText w:val=""/>
      <w:lvlJc w:val="left"/>
      <w:pPr>
        <w:ind w:left="6753" w:hanging="360"/>
      </w:pPr>
      <w:rPr>
        <w:rFonts w:ascii="Wingdings" w:hAnsi="Wingdings" w:hint="default"/>
      </w:rPr>
    </w:lvl>
  </w:abstractNum>
  <w:abstractNum w:abstractNumId="22" w15:restartNumberingAfterBreak="0">
    <w:nsid w:val="73294C03"/>
    <w:multiLevelType w:val="multilevel"/>
    <w:tmpl w:val="55286DB6"/>
    <w:lvl w:ilvl="0">
      <w:start w:val="1"/>
      <w:numFmt w:val="upperRoman"/>
      <w:lvlText w:val="%1."/>
      <w:lvlJc w:val="right"/>
      <w:pPr>
        <w:ind w:left="360" w:hanging="360"/>
      </w:pPr>
      <w:rPr>
        <w:rFonts w:hint="default"/>
        <w:b/>
        <w:color w:val="1F4E79" w:themeColor="accent1" w:themeShade="80"/>
      </w:rPr>
    </w:lvl>
    <w:lvl w:ilvl="1">
      <w:start w:val="1"/>
      <w:numFmt w:val="upperLetter"/>
      <w:lvlText w:val="%2."/>
      <w:lvlJc w:val="left"/>
      <w:pPr>
        <w:ind w:left="1080" w:hanging="360"/>
      </w:pPr>
      <w:rPr>
        <w:rFonts w:hint="default"/>
        <w:b/>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7"/>
  </w:num>
  <w:num w:numId="2">
    <w:abstractNumId w:val="17"/>
  </w:num>
  <w:num w:numId="3">
    <w:abstractNumId w:val="3"/>
  </w:num>
  <w:num w:numId="4">
    <w:abstractNumId w:val="9"/>
  </w:num>
  <w:num w:numId="5">
    <w:abstractNumId w:val="1"/>
  </w:num>
  <w:num w:numId="6">
    <w:abstractNumId w:val="4"/>
  </w:num>
  <w:num w:numId="7">
    <w:abstractNumId w:val="6"/>
  </w:num>
  <w:num w:numId="8">
    <w:abstractNumId w:val="21"/>
  </w:num>
  <w:num w:numId="9">
    <w:abstractNumId w:val="2"/>
  </w:num>
  <w:num w:numId="10">
    <w:abstractNumId w:val="8"/>
  </w:num>
  <w:num w:numId="11">
    <w:abstractNumId w:val="13"/>
  </w:num>
  <w:num w:numId="12">
    <w:abstractNumId w:val="5"/>
  </w:num>
  <w:num w:numId="13">
    <w:abstractNumId w:val="10"/>
  </w:num>
  <w:num w:numId="14">
    <w:abstractNumId w:val="11"/>
  </w:num>
  <w:num w:numId="15">
    <w:abstractNumId w:val="15"/>
  </w:num>
  <w:num w:numId="16">
    <w:abstractNumId w:val="12"/>
  </w:num>
  <w:num w:numId="17">
    <w:abstractNumId w:val="22"/>
  </w:num>
  <w:num w:numId="18">
    <w:abstractNumId w:val="20"/>
  </w:num>
  <w:num w:numId="19">
    <w:abstractNumId w:val="16"/>
    <w:lvlOverride w:ilvl="0">
      <w:lvl w:ilvl="0">
        <w:start w:val="1"/>
        <w:numFmt w:val="upperRoman"/>
        <w:lvlText w:val="%1."/>
        <w:lvlJc w:val="right"/>
        <w:pPr>
          <w:ind w:left="360" w:hanging="360"/>
        </w:pPr>
        <w:rPr>
          <w:rFonts w:hint="default"/>
          <w:color w:val="auto"/>
        </w:rPr>
      </w:lvl>
    </w:lvlOverride>
  </w:num>
  <w:num w:numId="20">
    <w:abstractNumId w:val="19"/>
  </w:num>
  <w:num w:numId="21">
    <w:abstractNumId w:val="14"/>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E1"/>
    <w:rsid w:val="000314EE"/>
    <w:rsid w:val="0003281B"/>
    <w:rsid w:val="000C0B5A"/>
    <w:rsid w:val="001352B3"/>
    <w:rsid w:val="00146E4C"/>
    <w:rsid w:val="00151357"/>
    <w:rsid w:val="00175154"/>
    <w:rsid w:val="00182968"/>
    <w:rsid w:val="001872C0"/>
    <w:rsid w:val="001D7790"/>
    <w:rsid w:val="001E3F83"/>
    <w:rsid w:val="0021097A"/>
    <w:rsid w:val="00216A3A"/>
    <w:rsid w:val="003357FE"/>
    <w:rsid w:val="003422C7"/>
    <w:rsid w:val="00366C12"/>
    <w:rsid w:val="003B157D"/>
    <w:rsid w:val="003B3D8E"/>
    <w:rsid w:val="00405570"/>
    <w:rsid w:val="00426E71"/>
    <w:rsid w:val="00427CAB"/>
    <w:rsid w:val="00440DD1"/>
    <w:rsid w:val="00463867"/>
    <w:rsid w:val="00467BCB"/>
    <w:rsid w:val="00486CAF"/>
    <w:rsid w:val="005462D5"/>
    <w:rsid w:val="00594EEE"/>
    <w:rsid w:val="00620FAA"/>
    <w:rsid w:val="00665ECA"/>
    <w:rsid w:val="006F5DEC"/>
    <w:rsid w:val="0076032E"/>
    <w:rsid w:val="00782805"/>
    <w:rsid w:val="00782AC9"/>
    <w:rsid w:val="007C2C3D"/>
    <w:rsid w:val="007D2614"/>
    <w:rsid w:val="00813024"/>
    <w:rsid w:val="00854938"/>
    <w:rsid w:val="008717FE"/>
    <w:rsid w:val="00880019"/>
    <w:rsid w:val="008915F3"/>
    <w:rsid w:val="008D0797"/>
    <w:rsid w:val="0097015D"/>
    <w:rsid w:val="00975960"/>
    <w:rsid w:val="00983E7E"/>
    <w:rsid w:val="009901B7"/>
    <w:rsid w:val="009C7D90"/>
    <w:rsid w:val="009D1826"/>
    <w:rsid w:val="009E5C56"/>
    <w:rsid w:val="00A0261A"/>
    <w:rsid w:val="00A5284D"/>
    <w:rsid w:val="00AA24B3"/>
    <w:rsid w:val="00AB22B3"/>
    <w:rsid w:val="00AB7976"/>
    <w:rsid w:val="00AF35A2"/>
    <w:rsid w:val="00B05D52"/>
    <w:rsid w:val="00B454E1"/>
    <w:rsid w:val="00B45A82"/>
    <w:rsid w:val="00B57DE7"/>
    <w:rsid w:val="00B8045C"/>
    <w:rsid w:val="00B90FFC"/>
    <w:rsid w:val="00B9186A"/>
    <w:rsid w:val="00B95D1C"/>
    <w:rsid w:val="00B96119"/>
    <w:rsid w:val="00C04BA3"/>
    <w:rsid w:val="00C0706B"/>
    <w:rsid w:val="00C2251C"/>
    <w:rsid w:val="00C27498"/>
    <w:rsid w:val="00CA63FA"/>
    <w:rsid w:val="00CD2745"/>
    <w:rsid w:val="00D01764"/>
    <w:rsid w:val="00D01B28"/>
    <w:rsid w:val="00D135DF"/>
    <w:rsid w:val="00DB113D"/>
    <w:rsid w:val="00DD7F57"/>
    <w:rsid w:val="00E03FA5"/>
    <w:rsid w:val="00E23EDB"/>
    <w:rsid w:val="00E370D6"/>
    <w:rsid w:val="00E41FB4"/>
    <w:rsid w:val="00E451F8"/>
    <w:rsid w:val="00EB70D1"/>
    <w:rsid w:val="00EE2952"/>
    <w:rsid w:val="00EE2F3F"/>
    <w:rsid w:val="00F0744C"/>
    <w:rsid w:val="00F82F17"/>
    <w:rsid w:val="00F8409C"/>
    <w:rsid w:val="00FB593C"/>
    <w:rsid w:val="00FF00E5"/>
    <w:rsid w:val="00FF5F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685279"/>
  <w15:docId w15:val="{B5687FEB-CF12-4835-A184-206F4348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0D1"/>
    <w:rPr>
      <w:lang w:val="en-US"/>
    </w:rPr>
  </w:style>
  <w:style w:type="paragraph" w:styleId="Titre1">
    <w:name w:val="heading 1"/>
    <w:basedOn w:val="Normal"/>
    <w:link w:val="Titre1Car"/>
    <w:uiPriority w:val="9"/>
    <w:qFormat/>
    <w:rsid w:val="008915F3"/>
    <w:pPr>
      <w:numPr>
        <w:numId w:val="14"/>
      </w:numPr>
      <w:spacing w:before="100" w:beforeAutospacing="1" w:after="240" w:line="240" w:lineRule="auto"/>
      <w:jc w:val="both"/>
      <w:outlineLvl w:val="0"/>
    </w:pPr>
    <w:rPr>
      <w:rFonts w:ascii="Tahoma" w:eastAsia="Times New Roman" w:hAnsi="Tahoma" w:cs="Tahoma"/>
      <w:bCs/>
      <w:color w:val="F79646"/>
      <w:kern w:val="36"/>
      <w:sz w:val="36"/>
      <w:szCs w:val="48"/>
      <w:lang w:val="fr-FR" w:eastAsia="fr-FR"/>
    </w:rPr>
  </w:style>
  <w:style w:type="paragraph" w:styleId="Titre2">
    <w:name w:val="heading 2"/>
    <w:basedOn w:val="Normal"/>
    <w:link w:val="Titre2Car"/>
    <w:uiPriority w:val="9"/>
    <w:qFormat/>
    <w:rsid w:val="008915F3"/>
    <w:pPr>
      <w:numPr>
        <w:ilvl w:val="1"/>
        <w:numId w:val="14"/>
      </w:numPr>
      <w:spacing w:before="100" w:beforeAutospacing="1" w:after="100" w:afterAutospacing="1" w:line="240" w:lineRule="auto"/>
      <w:jc w:val="both"/>
      <w:outlineLvl w:val="1"/>
    </w:pPr>
    <w:rPr>
      <w:rFonts w:ascii="Helvetica Condensed" w:eastAsia="Times New Roman" w:hAnsi="Helvetica Condensed" w:cs="Times New Roman"/>
      <w:b/>
      <w:bCs/>
      <w:sz w:val="24"/>
      <w:szCs w:val="36"/>
      <w:lang w:val="fr-FR" w:eastAsia="fr-FR"/>
    </w:rPr>
  </w:style>
  <w:style w:type="paragraph" w:styleId="Titre3">
    <w:name w:val="heading 3"/>
    <w:basedOn w:val="Normal"/>
    <w:next w:val="Normal"/>
    <w:link w:val="Titre3Car"/>
    <w:uiPriority w:val="9"/>
    <w:unhideWhenUsed/>
    <w:qFormat/>
    <w:rsid w:val="008915F3"/>
    <w:pPr>
      <w:keepNext/>
      <w:keepLines/>
      <w:numPr>
        <w:ilvl w:val="2"/>
        <w:numId w:val="14"/>
      </w:numPr>
      <w:spacing w:before="200" w:after="120" w:line="240" w:lineRule="auto"/>
      <w:jc w:val="both"/>
      <w:outlineLvl w:val="2"/>
    </w:pPr>
    <w:rPr>
      <w:rFonts w:ascii="Helvetica Condensed" w:eastAsia="Times New Roman" w:hAnsi="Helvetica Condensed" w:cs="Times New Roman"/>
      <w:b/>
      <w:bCs/>
      <w:u w:val="single"/>
      <w:lang w:val="fr-FR"/>
    </w:rPr>
  </w:style>
  <w:style w:type="paragraph" w:styleId="Titre4">
    <w:name w:val="heading 4"/>
    <w:basedOn w:val="Normal"/>
    <w:next w:val="Normal"/>
    <w:link w:val="Titre4Car"/>
    <w:uiPriority w:val="9"/>
    <w:semiHidden/>
    <w:unhideWhenUsed/>
    <w:qFormat/>
    <w:rsid w:val="008915F3"/>
    <w:pPr>
      <w:keepNext/>
      <w:keepLines/>
      <w:numPr>
        <w:ilvl w:val="3"/>
        <w:numId w:val="14"/>
      </w:numPr>
      <w:spacing w:before="200" w:after="120" w:line="240" w:lineRule="auto"/>
      <w:jc w:val="both"/>
      <w:outlineLvl w:val="3"/>
    </w:pPr>
    <w:rPr>
      <w:rFonts w:ascii="Cambria" w:eastAsia="Times New Roman" w:hAnsi="Cambria" w:cs="Times New Roman"/>
      <w:b/>
      <w:bCs/>
      <w:i/>
      <w:iCs/>
      <w:color w:val="4F81BD"/>
      <w:lang w:val="fr-FR"/>
    </w:rPr>
  </w:style>
  <w:style w:type="paragraph" w:styleId="Titre5">
    <w:name w:val="heading 5"/>
    <w:basedOn w:val="Normal"/>
    <w:next w:val="Normal"/>
    <w:link w:val="Titre5Car"/>
    <w:uiPriority w:val="9"/>
    <w:semiHidden/>
    <w:unhideWhenUsed/>
    <w:qFormat/>
    <w:rsid w:val="008915F3"/>
    <w:pPr>
      <w:keepNext/>
      <w:keepLines/>
      <w:numPr>
        <w:ilvl w:val="4"/>
        <w:numId w:val="14"/>
      </w:numPr>
      <w:spacing w:before="200" w:after="120" w:line="240" w:lineRule="auto"/>
      <w:jc w:val="both"/>
      <w:outlineLvl w:val="4"/>
    </w:pPr>
    <w:rPr>
      <w:rFonts w:ascii="Cambria" w:eastAsia="Times New Roman" w:hAnsi="Cambria" w:cs="Times New Roman"/>
      <w:color w:val="243F60"/>
      <w:lang w:val="fr-FR"/>
    </w:rPr>
  </w:style>
  <w:style w:type="paragraph" w:styleId="Titre6">
    <w:name w:val="heading 6"/>
    <w:basedOn w:val="Normal"/>
    <w:next w:val="Normal"/>
    <w:link w:val="Titre6Car"/>
    <w:uiPriority w:val="9"/>
    <w:semiHidden/>
    <w:unhideWhenUsed/>
    <w:qFormat/>
    <w:rsid w:val="008915F3"/>
    <w:pPr>
      <w:keepNext/>
      <w:keepLines/>
      <w:numPr>
        <w:ilvl w:val="5"/>
        <w:numId w:val="14"/>
      </w:numPr>
      <w:spacing w:before="200" w:after="120" w:line="240" w:lineRule="auto"/>
      <w:jc w:val="both"/>
      <w:outlineLvl w:val="5"/>
    </w:pPr>
    <w:rPr>
      <w:rFonts w:ascii="Cambria" w:eastAsia="Times New Roman" w:hAnsi="Cambria" w:cs="Times New Roman"/>
      <w:i/>
      <w:iCs/>
      <w:color w:val="243F60"/>
      <w:lang w:val="fr-FR"/>
    </w:rPr>
  </w:style>
  <w:style w:type="paragraph" w:styleId="Titre7">
    <w:name w:val="heading 7"/>
    <w:basedOn w:val="Normal"/>
    <w:next w:val="Normal"/>
    <w:link w:val="Titre7Car"/>
    <w:uiPriority w:val="9"/>
    <w:semiHidden/>
    <w:unhideWhenUsed/>
    <w:qFormat/>
    <w:rsid w:val="008915F3"/>
    <w:pPr>
      <w:keepNext/>
      <w:keepLines/>
      <w:numPr>
        <w:ilvl w:val="6"/>
        <w:numId w:val="14"/>
      </w:numPr>
      <w:spacing w:before="200" w:after="120" w:line="240" w:lineRule="auto"/>
      <w:jc w:val="both"/>
      <w:outlineLvl w:val="6"/>
    </w:pPr>
    <w:rPr>
      <w:rFonts w:ascii="Cambria" w:eastAsia="Times New Roman" w:hAnsi="Cambria" w:cs="Times New Roman"/>
      <w:i/>
      <w:iCs/>
      <w:color w:val="404040"/>
      <w:lang w:val="fr-FR"/>
    </w:rPr>
  </w:style>
  <w:style w:type="paragraph" w:styleId="Titre8">
    <w:name w:val="heading 8"/>
    <w:basedOn w:val="Normal"/>
    <w:next w:val="Normal"/>
    <w:link w:val="Titre8Car"/>
    <w:uiPriority w:val="9"/>
    <w:semiHidden/>
    <w:unhideWhenUsed/>
    <w:qFormat/>
    <w:rsid w:val="008915F3"/>
    <w:pPr>
      <w:keepNext/>
      <w:keepLines/>
      <w:numPr>
        <w:ilvl w:val="7"/>
        <w:numId w:val="14"/>
      </w:numPr>
      <w:spacing w:before="200" w:after="120" w:line="240" w:lineRule="auto"/>
      <w:jc w:val="both"/>
      <w:outlineLvl w:val="7"/>
    </w:pPr>
    <w:rPr>
      <w:rFonts w:ascii="Cambria" w:eastAsia="Times New Roman" w:hAnsi="Cambria" w:cs="Times New Roman"/>
      <w:color w:val="404040"/>
      <w:sz w:val="20"/>
      <w:szCs w:val="20"/>
      <w:lang w:val="fr-FR"/>
    </w:rPr>
  </w:style>
  <w:style w:type="paragraph" w:styleId="Titre9">
    <w:name w:val="heading 9"/>
    <w:basedOn w:val="Normal"/>
    <w:next w:val="Normal"/>
    <w:link w:val="Titre9Car"/>
    <w:uiPriority w:val="9"/>
    <w:semiHidden/>
    <w:unhideWhenUsed/>
    <w:qFormat/>
    <w:rsid w:val="008915F3"/>
    <w:pPr>
      <w:keepNext/>
      <w:keepLines/>
      <w:numPr>
        <w:ilvl w:val="8"/>
        <w:numId w:val="14"/>
      </w:numPr>
      <w:spacing w:before="200" w:after="120" w:line="240" w:lineRule="auto"/>
      <w:jc w:val="both"/>
      <w:outlineLvl w:val="8"/>
    </w:pPr>
    <w:rPr>
      <w:rFonts w:ascii="Cambria" w:eastAsia="Times New Roman" w:hAnsi="Cambria" w:cs="Times New Roman"/>
      <w:i/>
      <w:iCs/>
      <w:color w:val="404040"/>
      <w:sz w:val="2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B113D"/>
    <w:rPr>
      <w:color w:val="0563C1" w:themeColor="hyperlink"/>
      <w:u w:val="single"/>
    </w:rPr>
  </w:style>
  <w:style w:type="paragraph" w:styleId="Paragraphedeliste">
    <w:name w:val="List Paragraph"/>
    <w:basedOn w:val="Normal"/>
    <w:uiPriority w:val="34"/>
    <w:qFormat/>
    <w:rsid w:val="00782805"/>
    <w:pPr>
      <w:ind w:left="720"/>
      <w:contextualSpacing/>
    </w:pPr>
  </w:style>
  <w:style w:type="character" w:customStyle="1" w:styleId="domain">
    <w:name w:val="domain"/>
    <w:basedOn w:val="Policepardfaut"/>
    <w:rsid w:val="00782805"/>
  </w:style>
  <w:style w:type="character" w:customStyle="1" w:styleId="vanity-name">
    <w:name w:val="vanity-name"/>
    <w:basedOn w:val="Policepardfaut"/>
    <w:rsid w:val="00782805"/>
  </w:style>
  <w:style w:type="table" w:styleId="Grilledutableau">
    <w:name w:val="Table Grid"/>
    <w:basedOn w:val="TableauNormal"/>
    <w:uiPriority w:val="39"/>
    <w:rsid w:val="001D7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F5F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5F5B"/>
    <w:rPr>
      <w:rFonts w:ascii="Segoe UI" w:hAnsi="Segoe UI" w:cs="Segoe UI"/>
      <w:sz w:val="18"/>
      <w:szCs w:val="18"/>
      <w:lang w:val="en-US"/>
    </w:rPr>
  </w:style>
  <w:style w:type="paragraph" w:styleId="Titre">
    <w:name w:val="Title"/>
    <w:basedOn w:val="Normal"/>
    <w:next w:val="Normal"/>
    <w:link w:val="TitreCar"/>
    <w:uiPriority w:val="10"/>
    <w:qFormat/>
    <w:rsid w:val="00B45A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45A82"/>
    <w:rPr>
      <w:rFonts w:asciiTheme="majorHAnsi" w:eastAsiaTheme="majorEastAsia" w:hAnsiTheme="majorHAnsi" w:cstheme="majorBidi"/>
      <w:spacing w:val="-10"/>
      <w:kern w:val="28"/>
      <w:sz w:val="56"/>
      <w:szCs w:val="56"/>
      <w:lang w:val="en-US"/>
    </w:rPr>
  </w:style>
  <w:style w:type="paragraph" w:styleId="Sous-titre">
    <w:name w:val="Subtitle"/>
    <w:basedOn w:val="Normal"/>
    <w:next w:val="Normal"/>
    <w:link w:val="Sous-titreCar"/>
    <w:uiPriority w:val="11"/>
    <w:qFormat/>
    <w:rsid w:val="00B45A82"/>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B45A82"/>
    <w:rPr>
      <w:rFonts w:eastAsiaTheme="minorEastAsia"/>
      <w:color w:val="5A5A5A" w:themeColor="text1" w:themeTint="A5"/>
      <w:spacing w:val="15"/>
      <w:lang w:val="en-US"/>
    </w:rPr>
  </w:style>
  <w:style w:type="paragraph" w:styleId="En-tte">
    <w:name w:val="header"/>
    <w:basedOn w:val="Normal"/>
    <w:link w:val="En-tteCar"/>
    <w:uiPriority w:val="99"/>
    <w:unhideWhenUsed/>
    <w:rsid w:val="009D1826"/>
    <w:pPr>
      <w:tabs>
        <w:tab w:val="center" w:pos="4536"/>
        <w:tab w:val="right" w:pos="9072"/>
      </w:tabs>
      <w:spacing w:after="0" w:line="240" w:lineRule="auto"/>
    </w:pPr>
  </w:style>
  <w:style w:type="character" w:customStyle="1" w:styleId="En-tteCar">
    <w:name w:val="En-tête Car"/>
    <w:basedOn w:val="Policepardfaut"/>
    <w:link w:val="En-tte"/>
    <w:uiPriority w:val="99"/>
    <w:rsid w:val="009D1826"/>
    <w:rPr>
      <w:lang w:val="en-US"/>
    </w:rPr>
  </w:style>
  <w:style w:type="paragraph" w:styleId="Pieddepage">
    <w:name w:val="footer"/>
    <w:basedOn w:val="Normal"/>
    <w:link w:val="PieddepageCar"/>
    <w:uiPriority w:val="99"/>
    <w:unhideWhenUsed/>
    <w:rsid w:val="009D18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1826"/>
    <w:rPr>
      <w:lang w:val="en-US"/>
    </w:rPr>
  </w:style>
  <w:style w:type="paragraph" w:styleId="Corpsdetexte">
    <w:name w:val="Body Text"/>
    <w:basedOn w:val="Normal"/>
    <w:link w:val="CorpsdetexteCar"/>
    <w:semiHidden/>
    <w:unhideWhenUsed/>
    <w:rsid w:val="00486CAF"/>
    <w:pPr>
      <w:spacing w:after="0" w:line="240" w:lineRule="auto"/>
      <w:jc w:val="both"/>
    </w:pPr>
    <w:rPr>
      <w:rFonts w:ascii="Arial" w:eastAsia="Times New Roman" w:hAnsi="Arial" w:cs="Times New Roman"/>
      <w:sz w:val="24"/>
      <w:szCs w:val="20"/>
    </w:rPr>
  </w:style>
  <w:style w:type="character" w:customStyle="1" w:styleId="CorpsdetexteCar">
    <w:name w:val="Corps de texte Car"/>
    <w:basedOn w:val="Policepardfaut"/>
    <w:link w:val="Corpsdetexte"/>
    <w:semiHidden/>
    <w:rsid w:val="00486CAF"/>
    <w:rPr>
      <w:rFonts w:ascii="Arial" w:eastAsia="Times New Roman" w:hAnsi="Arial" w:cs="Times New Roman"/>
      <w:sz w:val="24"/>
      <w:szCs w:val="20"/>
    </w:rPr>
  </w:style>
  <w:style w:type="character" w:customStyle="1" w:styleId="Titre1Car">
    <w:name w:val="Titre 1 Car"/>
    <w:basedOn w:val="Policepardfaut"/>
    <w:link w:val="Titre1"/>
    <w:uiPriority w:val="9"/>
    <w:rsid w:val="008915F3"/>
    <w:rPr>
      <w:rFonts w:ascii="Tahoma" w:eastAsia="Times New Roman" w:hAnsi="Tahoma" w:cs="Tahoma"/>
      <w:bCs/>
      <w:color w:val="F79646"/>
      <w:kern w:val="36"/>
      <w:sz w:val="36"/>
      <w:szCs w:val="48"/>
      <w:lang w:eastAsia="fr-FR"/>
    </w:rPr>
  </w:style>
  <w:style w:type="character" w:customStyle="1" w:styleId="Titre2Car">
    <w:name w:val="Titre 2 Car"/>
    <w:basedOn w:val="Policepardfaut"/>
    <w:link w:val="Titre2"/>
    <w:uiPriority w:val="9"/>
    <w:rsid w:val="008915F3"/>
    <w:rPr>
      <w:rFonts w:ascii="Helvetica Condensed" w:eastAsia="Times New Roman" w:hAnsi="Helvetica Condensed" w:cs="Times New Roman"/>
      <w:b/>
      <w:bCs/>
      <w:sz w:val="24"/>
      <w:szCs w:val="36"/>
      <w:lang w:eastAsia="fr-FR"/>
    </w:rPr>
  </w:style>
  <w:style w:type="character" w:customStyle="1" w:styleId="Titre3Car">
    <w:name w:val="Titre 3 Car"/>
    <w:basedOn w:val="Policepardfaut"/>
    <w:link w:val="Titre3"/>
    <w:uiPriority w:val="9"/>
    <w:rsid w:val="008915F3"/>
    <w:rPr>
      <w:rFonts w:ascii="Helvetica Condensed" w:eastAsia="Times New Roman" w:hAnsi="Helvetica Condensed" w:cs="Times New Roman"/>
      <w:b/>
      <w:bCs/>
      <w:u w:val="single"/>
    </w:rPr>
  </w:style>
  <w:style w:type="character" w:customStyle="1" w:styleId="Titre4Car">
    <w:name w:val="Titre 4 Car"/>
    <w:basedOn w:val="Policepardfaut"/>
    <w:link w:val="Titre4"/>
    <w:uiPriority w:val="9"/>
    <w:semiHidden/>
    <w:rsid w:val="008915F3"/>
    <w:rPr>
      <w:rFonts w:ascii="Cambria" w:eastAsia="Times New Roman" w:hAnsi="Cambria" w:cs="Times New Roman"/>
      <w:b/>
      <w:bCs/>
      <w:i/>
      <w:iCs/>
      <w:color w:val="4F81BD"/>
    </w:rPr>
  </w:style>
  <w:style w:type="character" w:customStyle="1" w:styleId="Titre5Car">
    <w:name w:val="Titre 5 Car"/>
    <w:basedOn w:val="Policepardfaut"/>
    <w:link w:val="Titre5"/>
    <w:uiPriority w:val="9"/>
    <w:semiHidden/>
    <w:rsid w:val="008915F3"/>
    <w:rPr>
      <w:rFonts w:ascii="Cambria" w:eastAsia="Times New Roman" w:hAnsi="Cambria" w:cs="Times New Roman"/>
      <w:color w:val="243F60"/>
    </w:rPr>
  </w:style>
  <w:style w:type="character" w:customStyle="1" w:styleId="Titre6Car">
    <w:name w:val="Titre 6 Car"/>
    <w:basedOn w:val="Policepardfaut"/>
    <w:link w:val="Titre6"/>
    <w:uiPriority w:val="9"/>
    <w:semiHidden/>
    <w:rsid w:val="008915F3"/>
    <w:rPr>
      <w:rFonts w:ascii="Cambria" w:eastAsia="Times New Roman" w:hAnsi="Cambria" w:cs="Times New Roman"/>
      <w:i/>
      <w:iCs/>
      <w:color w:val="243F60"/>
    </w:rPr>
  </w:style>
  <w:style w:type="character" w:customStyle="1" w:styleId="Titre7Car">
    <w:name w:val="Titre 7 Car"/>
    <w:basedOn w:val="Policepardfaut"/>
    <w:link w:val="Titre7"/>
    <w:uiPriority w:val="9"/>
    <w:semiHidden/>
    <w:rsid w:val="008915F3"/>
    <w:rPr>
      <w:rFonts w:ascii="Cambria" w:eastAsia="Times New Roman" w:hAnsi="Cambria" w:cs="Times New Roman"/>
      <w:i/>
      <w:iCs/>
      <w:color w:val="404040"/>
    </w:rPr>
  </w:style>
  <w:style w:type="character" w:customStyle="1" w:styleId="Titre8Car">
    <w:name w:val="Titre 8 Car"/>
    <w:basedOn w:val="Policepardfaut"/>
    <w:link w:val="Titre8"/>
    <w:uiPriority w:val="9"/>
    <w:semiHidden/>
    <w:rsid w:val="008915F3"/>
    <w:rPr>
      <w:rFonts w:ascii="Cambria" w:eastAsia="Times New Roman" w:hAnsi="Cambria" w:cs="Times New Roman"/>
      <w:color w:val="404040"/>
      <w:sz w:val="20"/>
      <w:szCs w:val="20"/>
    </w:rPr>
  </w:style>
  <w:style w:type="character" w:customStyle="1" w:styleId="Titre9Car">
    <w:name w:val="Titre 9 Car"/>
    <w:basedOn w:val="Policepardfaut"/>
    <w:link w:val="Titre9"/>
    <w:uiPriority w:val="9"/>
    <w:semiHidden/>
    <w:rsid w:val="008915F3"/>
    <w:rPr>
      <w:rFonts w:ascii="Cambria" w:eastAsia="Times New Roman" w:hAnsi="Cambria" w:cs="Times New Roman"/>
      <w:i/>
      <w:iCs/>
      <w:color w:val="404040"/>
      <w:sz w:val="20"/>
      <w:szCs w:val="20"/>
    </w:rPr>
  </w:style>
  <w:style w:type="numbering" w:customStyle="1" w:styleId="Style1">
    <w:name w:val="Style1"/>
    <w:uiPriority w:val="99"/>
    <w:rsid w:val="008915F3"/>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16826">
      <w:bodyDiv w:val="1"/>
      <w:marLeft w:val="0"/>
      <w:marRight w:val="0"/>
      <w:marTop w:val="0"/>
      <w:marBottom w:val="0"/>
      <w:divBdr>
        <w:top w:val="none" w:sz="0" w:space="0" w:color="auto"/>
        <w:left w:val="none" w:sz="0" w:space="0" w:color="auto"/>
        <w:bottom w:val="none" w:sz="0" w:space="0" w:color="auto"/>
        <w:right w:val="none" w:sz="0" w:space="0" w:color="auto"/>
      </w:divBdr>
    </w:div>
    <w:div w:id="10457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anam@ozanam-hlm.fr" TargetMode="External"/><Relationship Id="rId3" Type="http://schemas.openxmlformats.org/officeDocument/2006/relationships/settings" Target="settings.xml"/><Relationship Id="rId7" Type="http://schemas.openxmlformats.org/officeDocument/2006/relationships/hyperlink" Target="https://www.ozanam-hlm.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4420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Maité Cabrera</dc:creator>
  <cp:lastModifiedBy>thuny</cp:lastModifiedBy>
  <cp:revision>2</cp:revision>
  <cp:lastPrinted>2020-05-20T15:14:00Z</cp:lastPrinted>
  <dcterms:created xsi:type="dcterms:W3CDTF">2020-06-11T18:21:00Z</dcterms:created>
  <dcterms:modified xsi:type="dcterms:W3CDTF">2020-06-11T18:21:00Z</dcterms:modified>
</cp:coreProperties>
</file>